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06" w:rsidRPr="00DF2C06" w:rsidRDefault="00DF2C06" w:rsidP="00DF2C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2C06">
        <w:rPr>
          <w:rFonts w:ascii="Times New Roman" w:eastAsia="Times New Roman" w:hAnsi="Times New Roman" w:cs="Times New Roman"/>
          <w:b/>
          <w:bCs/>
          <w:sz w:val="27"/>
          <w:szCs w:val="27"/>
        </w:rPr>
        <w:t>Current Treatment Options Available for COVID-</w:t>
      </w:r>
      <w:proofErr w:type="gramStart"/>
      <w:r w:rsidRPr="00DF2C06">
        <w:rPr>
          <w:rFonts w:ascii="Times New Roman" w:eastAsia="Times New Roman" w:hAnsi="Times New Roman" w:cs="Times New Roman"/>
          <w:b/>
          <w:bCs/>
          <w:sz w:val="27"/>
          <w:szCs w:val="27"/>
        </w:rPr>
        <w:t>19 :</w:t>
      </w:r>
      <w:proofErr w:type="gramEnd"/>
      <w:r w:rsidRPr="00DF2C0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 Review</w:t>
      </w:r>
    </w:p>
    <w:p w:rsidR="00DF2C06" w:rsidRPr="00DF2C06" w:rsidRDefault="00DF2C06" w:rsidP="00DF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DF2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Maulin</w:t>
        </w:r>
        <w:proofErr w:type="spellEnd"/>
        <w:r w:rsidRPr="00DF2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Mehta </w:t>
        </w:r>
      </w:hyperlink>
      <w:r w:rsidRPr="00DF2C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proofErr w:type="spellStart"/>
        <w:r w:rsidRPr="00DF2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Jayant</w:t>
        </w:r>
        <w:proofErr w:type="spellEnd"/>
        <w:r w:rsidRPr="00DF2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F2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Patharkar</w:t>
        </w:r>
        <w:proofErr w:type="spellEnd"/>
        <w:r w:rsidRPr="00DF2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DF2C06" w:rsidRPr="00DF2C06" w:rsidRDefault="00DF2C06" w:rsidP="00DF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06" w:rsidRPr="00DF2C06" w:rsidRDefault="00DF2C06" w:rsidP="00DF2C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2C06">
        <w:rPr>
          <w:rFonts w:ascii="Times New Roman" w:eastAsia="Times New Roman" w:hAnsi="Times New Roman" w:cs="Times New Roman"/>
          <w:b/>
          <w:bCs/>
          <w:sz w:val="24"/>
          <w:szCs w:val="24"/>
        </w:rPr>
        <w:t>Affiliations</w:t>
      </w:r>
    </w:p>
    <w:p w:rsidR="00DF2C06" w:rsidRPr="00DF2C06" w:rsidRDefault="00DF2C06" w:rsidP="00DF2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Smt. B.K. Shah Medical Institute and Research Center,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Sumandeep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Vidyapeeth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, Deemed to be University, Department of Pharmacology,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Vadodara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>, Gujarat, 391760, India</w:t>
      </w:r>
    </w:p>
    <w:p w:rsidR="00DF2C06" w:rsidRPr="00DF2C06" w:rsidRDefault="00DF2C06" w:rsidP="00DF2C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2C06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</w:p>
    <w:p w:rsidR="00DF2C06" w:rsidRPr="00DF2C06" w:rsidRDefault="00DF2C06" w:rsidP="00DF2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C06">
        <w:rPr>
          <w:rFonts w:ascii="Times New Roman" w:eastAsia="Times New Roman" w:hAnsi="Times New Roman" w:cs="Times New Roman"/>
          <w:sz w:val="24"/>
          <w:szCs w:val="24"/>
        </w:rPr>
        <w:t>The World Health Organization (WHO) introduced the term 2019 novel corona virus to refer to a corona virus that affected the lower respiratory tract of patients with pneumonia in Wuhan, China. The official name of the 2019 novel corona virus is corona virus disease (COVID-19), announced by WHO. The total reported cases of COVID-19 as of 15th June, 2020 are 79</w:t>
      </w:r>
      <w:proofErr w:type="gramStart"/>
      <w:r w:rsidRPr="00DF2C06">
        <w:rPr>
          <w:rFonts w:ascii="Times New Roman" w:eastAsia="Times New Roman" w:hAnsi="Times New Roman" w:cs="Times New Roman"/>
          <w:sz w:val="24"/>
          <w:szCs w:val="24"/>
        </w:rPr>
        <w:t>,95,877</w:t>
      </w:r>
      <w:proofErr w:type="gram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 and 4,35,598 reported deaths. Non-availability of vaccines and medicines for its treatment is really threatening to the world right now. All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chloroquine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Hydroxychloroquine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, antibacterial therapy like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azithromycin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doxycycline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, antiviral therapy like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lopinavir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ritonavir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remdesivir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, convalescent plasma therapy, zinc, vaccines and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Tocilizumab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 are part of possible management options and none is officially approved for the treatment. Current review of various articles by searching on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 is initiated with intention of creating meaningful information </w:t>
      </w:r>
      <w:proofErr w:type="gramStart"/>
      <w:r w:rsidRPr="00DF2C06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gram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 all possible management that is available or will be available in near future of COVID-19.</w:t>
      </w:r>
    </w:p>
    <w:p w:rsidR="00DF2C06" w:rsidRPr="00DF2C06" w:rsidRDefault="00DF2C06" w:rsidP="00DF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06" w:rsidRPr="00DF2C06" w:rsidRDefault="00DF2C06" w:rsidP="00DF2C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2C06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</w:p>
    <w:p w:rsidR="00DF2C06" w:rsidRPr="00DF2C06" w:rsidRDefault="00DF2C06" w:rsidP="00DF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Convalescent Plasma Therapy, Corona-Virus Disease (COVID)-19,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Hydroxychloroquine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Remdesivir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2C06">
        <w:rPr>
          <w:rFonts w:ascii="Times New Roman" w:eastAsia="Times New Roman" w:hAnsi="Times New Roman" w:cs="Times New Roman"/>
          <w:sz w:val="24"/>
          <w:szCs w:val="24"/>
        </w:rPr>
        <w:t>Tocilizumab</w:t>
      </w:r>
      <w:proofErr w:type="spellEnd"/>
      <w:r w:rsidRPr="00DF2C06">
        <w:rPr>
          <w:rFonts w:ascii="Times New Roman" w:eastAsia="Times New Roman" w:hAnsi="Times New Roman" w:cs="Times New Roman"/>
          <w:sz w:val="24"/>
          <w:szCs w:val="24"/>
        </w:rPr>
        <w:t>, Vaccine</w:t>
      </w:r>
    </w:p>
    <w:p w:rsidR="00DF2C06" w:rsidRPr="00DF2C06" w:rsidRDefault="00DF2C06" w:rsidP="00DF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C06" w:rsidRPr="00DF2C06" w:rsidRDefault="00DF2C06" w:rsidP="00DF2C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2C06">
        <w:rPr>
          <w:rFonts w:ascii="Times New Roman" w:eastAsia="Times New Roman" w:hAnsi="Times New Roman" w:cs="Times New Roman"/>
          <w:b/>
          <w:bCs/>
          <w:sz w:val="24"/>
          <w:szCs w:val="24"/>
        </w:rPr>
        <w:t>Subject Discipline</w:t>
      </w:r>
    </w:p>
    <w:p w:rsidR="00DF2C06" w:rsidRPr="00DF2C06" w:rsidRDefault="00DF2C06" w:rsidP="00DF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06">
        <w:rPr>
          <w:rFonts w:ascii="Times New Roman" w:eastAsia="Times New Roman" w:hAnsi="Times New Roman" w:cs="Times New Roman"/>
          <w:sz w:val="24"/>
          <w:szCs w:val="24"/>
        </w:rPr>
        <w:t>Convalescent Plasma Therapy</w:t>
      </w:r>
    </w:p>
    <w:p w:rsidR="00762D23" w:rsidRPr="00DF2C06" w:rsidRDefault="00762D23" w:rsidP="00DF2C06"/>
    <w:sectPr w:rsidR="00762D23" w:rsidRPr="00DF2C06" w:rsidSect="008E77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1EC7"/>
    <w:multiLevelType w:val="multilevel"/>
    <w:tmpl w:val="FCB2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CA4"/>
    <w:rsid w:val="0002790F"/>
    <w:rsid w:val="00362CA4"/>
    <w:rsid w:val="00762D23"/>
    <w:rsid w:val="00966D42"/>
    <w:rsid w:val="00995BFE"/>
    <w:rsid w:val="00D429E5"/>
    <w:rsid w:val="00DA6251"/>
    <w:rsid w:val="00DF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51"/>
  </w:style>
  <w:style w:type="paragraph" w:styleId="Heading3">
    <w:name w:val="heading 3"/>
    <w:basedOn w:val="Normal"/>
    <w:link w:val="Heading3Char"/>
    <w:uiPriority w:val="9"/>
    <w:qFormat/>
    <w:rsid w:val="00DF2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F2C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2C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F2C0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2C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aticsjournals.com/index.php/ajprhc/search/authors/view?firstName=Jayant&amp;middleName=&amp;lastName=Patharkar&amp;affiliation=Assistant%20Professor,%20Department%20of%20Pharmacology,%20Smt.%20B.K.%20Shah%20Medical%20Institute%20and%20Research%20Center,Sumandeep%20Vidyapeeth,%20Deemed%20to%20be%20University,%20Piparia,%20Waghodia,%20Vadodara%20&#8722;%20391760,%20Gujarat&amp;country=IN" TargetMode="External"/><Relationship Id="rId5" Type="http://schemas.openxmlformats.org/officeDocument/2006/relationships/hyperlink" Target="http://www.informaticsjournals.com/index.php/ajprhc/search/authors/view?firstName=Maulin&amp;middleName=&amp;lastName=Mehta&amp;affiliation=Associate%20Professor,%20Department%20of%20Pharmacology,%20Smt.%20B.K.%20Shah%20Medical%20Institute%20and%20Research%20Center,Sumandeep%20Vidyapeeth,%20Deemed%20to%20be%20University,%20Piparia,%20Waghodia,%20Vadodara%20&#8722;%20391760,%20Gujarat&amp;country=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2021-10-13T07:59:00Z</dcterms:created>
  <dcterms:modified xsi:type="dcterms:W3CDTF">2021-10-13T07:59:00Z</dcterms:modified>
</cp:coreProperties>
</file>