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15" w:rsidRPr="006D5C15" w:rsidRDefault="006D5C15" w:rsidP="006D5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C15">
        <w:rPr>
          <w:rFonts w:ascii="Times New Roman" w:eastAsia="Times New Roman" w:hAnsi="Times New Roman" w:cs="Times New Roman"/>
          <w:sz w:val="24"/>
          <w:szCs w:val="24"/>
        </w:rPr>
        <w:t>Clin</w:t>
      </w:r>
      <w:proofErr w:type="spellEnd"/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5C15">
        <w:rPr>
          <w:rFonts w:ascii="Times New Roman" w:eastAsia="Times New Roman" w:hAnsi="Times New Roman" w:cs="Times New Roman"/>
          <w:sz w:val="24"/>
          <w:szCs w:val="24"/>
        </w:rPr>
        <w:t>Toxicol</w:t>
      </w:r>
      <w:proofErr w:type="spellEnd"/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D5C15">
        <w:rPr>
          <w:rFonts w:ascii="Times New Roman" w:eastAsia="Times New Roman" w:hAnsi="Times New Roman" w:cs="Times New Roman"/>
          <w:sz w:val="24"/>
          <w:szCs w:val="24"/>
        </w:rPr>
        <w:t>Phila</w:t>
      </w:r>
      <w:proofErr w:type="spellEnd"/>
      <w:proofErr w:type="gramStart"/>
      <w:r w:rsidRPr="006D5C15"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 2021 Feb</w:t>
      </w:r>
      <w:proofErr w:type="gramStart"/>
      <w:r w:rsidRPr="006D5C15">
        <w:rPr>
          <w:rFonts w:ascii="Times New Roman" w:eastAsia="Times New Roman" w:hAnsi="Times New Roman" w:cs="Times New Roman"/>
          <w:sz w:val="24"/>
          <w:szCs w:val="24"/>
        </w:rPr>
        <w:t>;59</w:t>
      </w:r>
      <w:proofErr w:type="gramEnd"/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(2):89-100. </w:t>
      </w:r>
    </w:p>
    <w:p w:rsidR="006D5C15" w:rsidRPr="006D5C15" w:rsidRDefault="006D5C15" w:rsidP="006D5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D5C15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: 10.1080/15563650.2020.1839662. </w:t>
      </w:r>
      <w:proofErr w:type="spellStart"/>
      <w:r w:rsidRPr="006D5C15">
        <w:rPr>
          <w:rFonts w:ascii="Times New Roman" w:eastAsia="Times New Roman" w:hAnsi="Times New Roman" w:cs="Times New Roman"/>
          <w:sz w:val="24"/>
          <w:szCs w:val="24"/>
        </w:rPr>
        <w:t>Epub</w:t>
      </w:r>
      <w:proofErr w:type="spellEnd"/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 2020 Nov 16. </w:t>
      </w:r>
    </w:p>
    <w:p w:rsidR="006D5C15" w:rsidRPr="006D5C15" w:rsidRDefault="006D5C15" w:rsidP="006D5C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D5C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Fatal Serotonin Syndrome: A Systematic Review of 56 Cases in the Literature </w:t>
      </w:r>
    </w:p>
    <w:p w:rsidR="006D5C15" w:rsidRPr="006D5C15" w:rsidRDefault="006D5C15" w:rsidP="006D5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6D5C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Sanjay </w:t>
        </w:r>
        <w:proofErr w:type="spellStart"/>
        <w:r w:rsidRPr="006D5C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Prakash</w:t>
        </w:r>
        <w:proofErr w:type="spellEnd"/>
      </w:hyperlink>
      <w:r w:rsidRPr="006D5C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  <w:hyperlink r:id="rId6" w:anchor="affiliation-1" w:tooltip="Department of Neurology, Smt. B. K. Shah Medical Institute and Research Centre, Sumandeep Vidyapeeth, Vadodara, India." w:history="1">
        <w:r w:rsidRPr="006D5C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 xml:space="preserve"> 1 </w:t>
        </w:r>
      </w:hyperlink>
      <w:r w:rsidRPr="006D5C15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6D5C1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D5C1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"https://pubmed.ncbi.nlm.nih.gov/?term=Rathore+C&amp;cauthor_id=33196298" </w:instrText>
      </w:r>
      <w:r w:rsidRPr="006D5C1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D5C1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Chaturbhuj</w:t>
      </w:r>
      <w:proofErr w:type="spellEnd"/>
      <w:r w:rsidRPr="006D5C1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6D5C1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Rathore</w:t>
      </w:r>
      <w:proofErr w:type="spellEnd"/>
      <w:r w:rsidRPr="006D5C1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D5C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  <w:hyperlink r:id="rId7" w:anchor="affiliation-1" w:tooltip="Department of Neurology, Smt. B. K. Shah Medical Institute and Research Centre, Sumandeep Vidyapeeth, Vadodara, India." w:history="1">
        <w:r w:rsidRPr="006D5C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 xml:space="preserve"> 1 </w:t>
        </w:r>
      </w:hyperlink>
      <w:r w:rsidRPr="006D5C15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6D5C1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D5C1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"https://pubmed.ncbi.nlm.nih.gov/?term=Rana+K&amp;cauthor_id=33196298" </w:instrText>
      </w:r>
      <w:r w:rsidRPr="006D5C1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D5C1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Kaushik</w:t>
      </w:r>
      <w:proofErr w:type="spellEnd"/>
      <w:r w:rsidRPr="006D5C1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6D5C1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Rana</w:t>
      </w:r>
      <w:proofErr w:type="spellEnd"/>
      <w:r w:rsidRPr="006D5C1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D5C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  <w:hyperlink r:id="rId8" w:anchor="affiliation-1" w:tooltip="Department of Neurology, Smt. B. K. Shah Medical Institute and Research Centre, Sumandeep Vidyapeeth, Vadodara, India." w:history="1">
        <w:r w:rsidRPr="006D5C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 xml:space="preserve"> 1 </w:t>
        </w:r>
      </w:hyperlink>
      <w:r w:rsidRPr="006D5C15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6D5C1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D5C1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"https://pubmed.ncbi.nlm.nih.gov/?term=Prakash+A&amp;cauthor_id=33196298" </w:instrText>
      </w:r>
      <w:r w:rsidRPr="006D5C1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D5C1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Anurag</w:t>
      </w:r>
      <w:proofErr w:type="spellEnd"/>
      <w:r w:rsidRPr="006D5C1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6D5C1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Prakash</w:t>
      </w:r>
      <w:proofErr w:type="spellEnd"/>
      <w:r w:rsidRPr="006D5C1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D5C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  <w:hyperlink r:id="rId9" w:anchor="affiliation-2" w:tooltip="Parul Institute of Medical Sciences &amp; Research, Parul University, Waghodia, Vadodara, India." w:history="1">
        <w:r w:rsidRPr="006D5C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 xml:space="preserve"> 2 </w:t>
        </w:r>
      </w:hyperlink>
    </w:p>
    <w:p w:rsidR="006D5C15" w:rsidRPr="006D5C15" w:rsidRDefault="006D5C15" w:rsidP="006D5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Affiliations </w:t>
      </w:r>
    </w:p>
    <w:p w:rsidR="006D5C15" w:rsidRPr="006D5C15" w:rsidRDefault="006D5C15" w:rsidP="006D5C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PMID: </w:t>
      </w:r>
      <w:r w:rsidRPr="006D5C15">
        <w:rPr>
          <w:rFonts w:ascii="Times New Roman" w:eastAsia="Times New Roman" w:hAnsi="Times New Roman" w:cs="Times New Roman"/>
          <w:b/>
          <w:bCs/>
          <w:sz w:val="24"/>
          <w:szCs w:val="24"/>
        </w:rPr>
        <w:t>33196298</w:t>
      </w:r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5C15" w:rsidRPr="006D5C15" w:rsidRDefault="006D5C15" w:rsidP="006D5C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DOI: </w:t>
      </w:r>
      <w:hyperlink r:id="rId10" w:tgtFrame="_blank" w:history="1">
        <w:r w:rsidRPr="006D5C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10.1080/15563650.2020.1839662 </w:t>
        </w:r>
      </w:hyperlink>
    </w:p>
    <w:p w:rsidR="006D5C15" w:rsidRPr="006D5C15" w:rsidRDefault="006D5C15" w:rsidP="006D5C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D5C1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Abstract </w:t>
      </w:r>
    </w:p>
    <w:p w:rsidR="006D5C15" w:rsidRPr="006D5C15" w:rsidRDefault="006D5C15" w:rsidP="00206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Introduction: </w:t>
      </w:r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Serotonin syndrome (SS) is a drug-induced potentially life-threatening clinical condition. There is a paucity of data on the risk factors, clinical course, and complications associated with fatal SS. </w:t>
      </w:r>
    </w:p>
    <w:p w:rsidR="006D5C15" w:rsidRPr="006D5C15" w:rsidRDefault="006D5C15" w:rsidP="00206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Objective: </w:t>
      </w:r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To characterize the epidemiological profile, clinical features, and risk factors associated with fatal SS through a systematic review. </w:t>
      </w:r>
    </w:p>
    <w:p w:rsidR="006D5C15" w:rsidRPr="006D5C15" w:rsidRDefault="006D5C15" w:rsidP="00206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Methods: </w:t>
      </w:r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We performed a systematic review of MEDLINE and Google Scholar for case reports, case series, or cohort studies of fatal SS. </w:t>
      </w:r>
    </w:p>
    <w:p w:rsidR="006D5C15" w:rsidRPr="006D5C15" w:rsidRDefault="006D5C15" w:rsidP="00206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Results: </w:t>
      </w:r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Initial database search identified 2326 articles of which 46 (56 patients) were included in the final analysis. The mean age was 42.3 years (range 18-87 years) with female predominance (57%). North America and Europe constitute 80% of the reported fatal SS. The symptoms evolved very rapidly, within 24 h after the administration of </w:t>
      </w:r>
      <w:proofErr w:type="spellStart"/>
      <w:r w:rsidRPr="006D5C15">
        <w:rPr>
          <w:rFonts w:ascii="Times New Roman" w:eastAsia="Times New Roman" w:hAnsi="Times New Roman" w:cs="Times New Roman"/>
          <w:sz w:val="24"/>
          <w:szCs w:val="24"/>
        </w:rPr>
        <w:t>serotonergic</w:t>
      </w:r>
      <w:proofErr w:type="spellEnd"/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 drugs in 59% of the cases. Fever (61%) was the most common symptom, followed by seizure (36%) and tremors (30%). The mean temperature in the reported cases (25 patients) was 41.6 ± 1.3 °C (range 38.3-43.5 °C). SS was reported to occur with the maintenance dosage of </w:t>
      </w:r>
      <w:proofErr w:type="spellStart"/>
      <w:r w:rsidRPr="006D5C15">
        <w:rPr>
          <w:rFonts w:ascii="Times New Roman" w:eastAsia="Times New Roman" w:hAnsi="Times New Roman" w:cs="Times New Roman"/>
          <w:sz w:val="24"/>
          <w:szCs w:val="24"/>
        </w:rPr>
        <w:t>serotonergic</w:t>
      </w:r>
      <w:proofErr w:type="spellEnd"/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 agents, after initiation of the drug for the first time, and addition of the drugs for the development of another unrelated illness. </w:t>
      </w:r>
      <w:proofErr w:type="spellStart"/>
      <w:r w:rsidRPr="006D5C15">
        <w:rPr>
          <w:rFonts w:ascii="Times New Roman" w:eastAsia="Times New Roman" w:hAnsi="Times New Roman" w:cs="Times New Roman"/>
          <w:sz w:val="24"/>
          <w:szCs w:val="24"/>
        </w:rPr>
        <w:t>Creatine</w:t>
      </w:r>
      <w:proofErr w:type="spellEnd"/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5C15">
        <w:rPr>
          <w:rFonts w:ascii="Times New Roman" w:eastAsia="Times New Roman" w:hAnsi="Times New Roman" w:cs="Times New Roman"/>
          <w:sz w:val="24"/>
          <w:szCs w:val="24"/>
        </w:rPr>
        <w:t>kinase</w:t>
      </w:r>
      <w:proofErr w:type="spellEnd"/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 (CK) activities were elevated (&gt;3 times of the upper limit of normal) in eighteen patients, and it was very high (&gt;25,000 IU/L) in four patients. Presence of high grade fever, seizures, and high CK activities may be associated with severe SS. Nine patients (16%) received 5-HT2A antagonists as a therapy. About 50% of patients died within 24 h of the onset of symptoms. </w:t>
      </w:r>
    </w:p>
    <w:p w:rsidR="006D5C15" w:rsidRPr="006D5C15" w:rsidRDefault="006D5C15" w:rsidP="00206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Conclusions: </w:t>
      </w:r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While </w:t>
      </w:r>
      <w:r w:rsidR="0020620A" w:rsidRPr="006D5C15">
        <w:rPr>
          <w:rFonts w:ascii="Times New Roman" w:eastAsia="Times New Roman" w:hAnsi="Times New Roman" w:cs="Times New Roman"/>
          <w:sz w:val="24"/>
          <w:szCs w:val="24"/>
        </w:rPr>
        <w:t xml:space="preserve">Fatal </w:t>
      </w:r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="0020620A" w:rsidRPr="006D5C15">
        <w:rPr>
          <w:rFonts w:ascii="Times New Roman" w:eastAsia="Times New Roman" w:hAnsi="Times New Roman" w:cs="Times New Roman"/>
          <w:sz w:val="24"/>
          <w:szCs w:val="24"/>
        </w:rPr>
        <w:t xml:space="preserve">Is Rare, Frequently Observed Features Include Hyperthermia, Seizures, And High </w:t>
      </w:r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CK </w:t>
      </w:r>
      <w:r w:rsidR="0020620A" w:rsidRPr="006D5C15">
        <w:rPr>
          <w:rFonts w:ascii="Times New Roman" w:eastAsia="Times New Roman" w:hAnsi="Times New Roman" w:cs="Times New Roman"/>
          <w:sz w:val="24"/>
          <w:szCs w:val="24"/>
        </w:rPr>
        <w:t xml:space="preserve">Activities. </w:t>
      </w:r>
      <w:proofErr w:type="spellStart"/>
      <w:r w:rsidRPr="006D5C15">
        <w:rPr>
          <w:rFonts w:ascii="Times New Roman" w:eastAsia="Times New Roman" w:hAnsi="Times New Roman" w:cs="Times New Roman"/>
          <w:sz w:val="24"/>
          <w:szCs w:val="24"/>
        </w:rPr>
        <w:t>Cyproheptadine</w:t>
      </w:r>
      <w:proofErr w:type="spellEnd"/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20A" w:rsidRPr="006D5C15">
        <w:rPr>
          <w:rFonts w:ascii="Times New Roman" w:eastAsia="Times New Roman" w:hAnsi="Times New Roman" w:cs="Times New Roman"/>
          <w:sz w:val="24"/>
          <w:szCs w:val="24"/>
        </w:rPr>
        <w:t>Use Appears Infrequent For These Patients</w:t>
      </w:r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D5C15" w:rsidRPr="006D5C15" w:rsidRDefault="006D5C15" w:rsidP="006D5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Keywords: </w:t>
      </w:r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Serotonin </w:t>
      </w:r>
      <w:r w:rsidR="0020620A" w:rsidRPr="006D5C15">
        <w:rPr>
          <w:rFonts w:ascii="Times New Roman" w:eastAsia="Times New Roman" w:hAnsi="Times New Roman" w:cs="Times New Roman"/>
          <w:sz w:val="24"/>
          <w:szCs w:val="24"/>
        </w:rPr>
        <w:t xml:space="preserve">Syndrome; </w:t>
      </w:r>
      <w:proofErr w:type="spellStart"/>
      <w:r w:rsidR="0020620A" w:rsidRPr="006D5C15">
        <w:rPr>
          <w:rFonts w:ascii="Times New Roman" w:eastAsia="Times New Roman" w:hAnsi="Times New Roman" w:cs="Times New Roman"/>
          <w:sz w:val="24"/>
          <w:szCs w:val="24"/>
        </w:rPr>
        <w:t>Cyproheptadine</w:t>
      </w:r>
      <w:proofErr w:type="spellEnd"/>
      <w:r w:rsidR="0020620A" w:rsidRPr="006D5C15">
        <w:rPr>
          <w:rFonts w:ascii="Times New Roman" w:eastAsia="Times New Roman" w:hAnsi="Times New Roman" w:cs="Times New Roman"/>
          <w:sz w:val="24"/>
          <w:szCs w:val="24"/>
        </w:rPr>
        <w:t>; Serotonin; Serotonin Toxicity</w:t>
      </w:r>
      <w:r w:rsidRPr="006D5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D5C15" w:rsidRPr="006D5C15" w:rsidRDefault="006D5C15" w:rsidP="006D5C15"/>
    <w:sectPr w:rsidR="006D5C15" w:rsidRPr="006D5C15" w:rsidSect="00FB3C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720"/>
    <w:multiLevelType w:val="multilevel"/>
    <w:tmpl w:val="FFF8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F6900"/>
    <w:multiLevelType w:val="multilevel"/>
    <w:tmpl w:val="4B14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2CA4"/>
    <w:rsid w:val="0002790F"/>
    <w:rsid w:val="0020620A"/>
    <w:rsid w:val="00362CA4"/>
    <w:rsid w:val="004879B5"/>
    <w:rsid w:val="006D5C15"/>
    <w:rsid w:val="00762D23"/>
    <w:rsid w:val="00966D42"/>
    <w:rsid w:val="00995BFE"/>
    <w:rsid w:val="00D4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9B5"/>
  </w:style>
  <w:style w:type="paragraph" w:styleId="Heading1">
    <w:name w:val="heading 1"/>
    <w:basedOn w:val="Normal"/>
    <w:link w:val="Heading1Char"/>
    <w:uiPriority w:val="9"/>
    <w:qFormat/>
    <w:rsid w:val="006D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D5C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5C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D5C1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D5C15"/>
    <w:rPr>
      <w:color w:val="0000FF"/>
      <w:u w:val="single"/>
    </w:rPr>
  </w:style>
  <w:style w:type="character" w:customStyle="1" w:styleId="period">
    <w:name w:val="period"/>
    <w:basedOn w:val="DefaultParagraphFont"/>
    <w:rsid w:val="006D5C15"/>
  </w:style>
  <w:style w:type="character" w:customStyle="1" w:styleId="cit">
    <w:name w:val="cit"/>
    <w:basedOn w:val="DefaultParagraphFont"/>
    <w:rsid w:val="006D5C15"/>
  </w:style>
  <w:style w:type="character" w:customStyle="1" w:styleId="citation-doi">
    <w:name w:val="citation-doi"/>
    <w:basedOn w:val="DefaultParagraphFont"/>
    <w:rsid w:val="006D5C15"/>
  </w:style>
  <w:style w:type="character" w:customStyle="1" w:styleId="secondary-date">
    <w:name w:val="secondary-date"/>
    <w:basedOn w:val="DefaultParagraphFont"/>
    <w:rsid w:val="006D5C15"/>
  </w:style>
  <w:style w:type="character" w:customStyle="1" w:styleId="authors-list-item">
    <w:name w:val="authors-list-item"/>
    <w:basedOn w:val="DefaultParagraphFont"/>
    <w:rsid w:val="006D5C15"/>
  </w:style>
  <w:style w:type="character" w:customStyle="1" w:styleId="author-sup-separator">
    <w:name w:val="author-sup-separator"/>
    <w:basedOn w:val="DefaultParagraphFont"/>
    <w:rsid w:val="006D5C15"/>
  </w:style>
  <w:style w:type="character" w:customStyle="1" w:styleId="comma">
    <w:name w:val="comma"/>
    <w:basedOn w:val="DefaultParagraphFont"/>
    <w:rsid w:val="006D5C15"/>
  </w:style>
  <w:style w:type="character" w:customStyle="1" w:styleId="identifier">
    <w:name w:val="identifier"/>
    <w:basedOn w:val="DefaultParagraphFont"/>
    <w:rsid w:val="006D5C15"/>
  </w:style>
  <w:style w:type="character" w:customStyle="1" w:styleId="id-label">
    <w:name w:val="id-label"/>
    <w:basedOn w:val="DefaultParagraphFont"/>
    <w:rsid w:val="006D5C15"/>
  </w:style>
  <w:style w:type="character" w:styleId="Strong">
    <w:name w:val="Strong"/>
    <w:basedOn w:val="DefaultParagraphFont"/>
    <w:uiPriority w:val="22"/>
    <w:qFormat/>
    <w:rsid w:val="006D5C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0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31962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319629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319629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ubmed.ncbi.nlm.nih.gov/?term=Prakash+S&amp;cauthor_id=33196298" TargetMode="External"/><Relationship Id="rId10" Type="http://schemas.openxmlformats.org/officeDocument/2006/relationships/hyperlink" Target="https://doi.org/10.1080/15563650.2020.18396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319629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2021-10-13T12:01:00Z</dcterms:created>
  <dcterms:modified xsi:type="dcterms:W3CDTF">2021-10-13T12:01:00Z</dcterms:modified>
</cp:coreProperties>
</file>