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F62" w:rsidRPr="00160F62" w:rsidRDefault="00160F62" w:rsidP="00160F6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160F6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Prevalence of </w:t>
      </w:r>
      <w:proofErr w:type="spellStart"/>
      <w:r w:rsidRPr="00160F6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Photoparoxysmal</w:t>
      </w:r>
      <w:proofErr w:type="spellEnd"/>
      <w:r w:rsidRPr="00160F6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Response in Patients with Epilepsy: Effect of the Underlying Syndrome and Treatment Status</w:t>
      </w:r>
    </w:p>
    <w:bookmarkStart w:id="0" w:name="baut0005"/>
    <w:p w:rsidR="00762D23" w:rsidRDefault="00160F62" w:rsidP="00160F62">
      <w:r>
        <w:fldChar w:fldCharType="begin"/>
      </w:r>
      <w:r>
        <w:instrText xml:space="preserve"> HYPERLINK "https://www.sciencedirect.com/science/article/abs/pii/S1059131120302740?dgcid=api_sd_search-api-endpoint" \l "!" </w:instrText>
      </w:r>
      <w:r>
        <w:fldChar w:fldCharType="separate"/>
      </w:r>
      <w:proofErr w:type="spellStart"/>
      <w:r>
        <w:rPr>
          <w:rStyle w:val="text"/>
          <w:color w:val="0000FF"/>
          <w:u w:val="single"/>
        </w:rPr>
        <w:t>ChaturbhujRathore</w:t>
      </w:r>
      <w:r>
        <w:fldChar w:fldCharType="end"/>
      </w:r>
      <w:bookmarkStart w:id="1" w:name="baut0010"/>
      <w:bookmarkEnd w:id="0"/>
      <w:r>
        <w:fldChar w:fldCharType="begin"/>
      </w:r>
      <w:r>
        <w:instrText xml:space="preserve"> HYPERLINK "https://www.sciencedirect.com/science/article/abs/pii/S1059131120302740?dgcid=api_sd_search-api-endpoint" \l "!" </w:instrText>
      </w:r>
      <w:r>
        <w:fldChar w:fldCharType="separate"/>
      </w:r>
      <w:r>
        <w:rPr>
          <w:rStyle w:val="text"/>
          <w:color w:val="0000FF"/>
          <w:u w:val="single"/>
        </w:rPr>
        <w:t>SanjayPrakash</w:t>
      </w:r>
      <w:r>
        <w:fldChar w:fldCharType="end"/>
      </w:r>
      <w:bookmarkStart w:id="2" w:name="baut0015"/>
      <w:bookmarkEnd w:id="1"/>
      <w:r>
        <w:fldChar w:fldCharType="begin"/>
      </w:r>
      <w:r>
        <w:instrText xml:space="preserve"> HYPERLINK "https://www.sciencedirect.com/science/article/abs/pii/S1059131120302740?dgcid=api_sd_search-api-endpoint" \l "!" </w:instrText>
      </w:r>
      <w:r>
        <w:fldChar w:fldCharType="separate"/>
      </w:r>
      <w:r>
        <w:rPr>
          <w:rStyle w:val="text"/>
          <w:color w:val="0000FF"/>
          <w:u w:val="single"/>
        </w:rPr>
        <w:t>PrayagMakwana</w:t>
      </w:r>
      <w:proofErr w:type="spellEnd"/>
      <w:r>
        <w:fldChar w:fldCharType="end"/>
      </w:r>
      <w:bookmarkEnd w:id="2"/>
    </w:p>
    <w:p w:rsidR="00160F62" w:rsidRDefault="00160F62" w:rsidP="00160F62">
      <w:pPr>
        <w:pStyle w:val="Heading3"/>
      </w:pPr>
      <w:r>
        <w:t>Objective</w:t>
      </w:r>
    </w:p>
    <w:p w:rsidR="00160F62" w:rsidRDefault="00160F62" w:rsidP="00160F62">
      <w:pPr>
        <w:pStyle w:val="NormalWeb"/>
      </w:pPr>
      <w:proofErr w:type="gramStart"/>
      <w:r>
        <w:t xml:space="preserve">To prospectively study the prevalence of </w:t>
      </w:r>
      <w:proofErr w:type="spellStart"/>
      <w:r>
        <w:t>photoparoxysmal</w:t>
      </w:r>
      <w:proofErr w:type="spellEnd"/>
      <w:r>
        <w:t xml:space="preserve"> response (PPR) and its determinants in epilepsy patients.</w:t>
      </w:r>
      <w:proofErr w:type="gramEnd"/>
    </w:p>
    <w:p w:rsidR="00160F62" w:rsidRDefault="00160F62" w:rsidP="00160F62">
      <w:pPr>
        <w:pStyle w:val="Heading3"/>
      </w:pPr>
      <w:r>
        <w:t>Methods</w:t>
      </w:r>
    </w:p>
    <w:p w:rsidR="00160F62" w:rsidRDefault="00160F62" w:rsidP="00160F62">
      <w:pPr>
        <w:pStyle w:val="NormalWeb"/>
      </w:pPr>
      <w:r>
        <w:t xml:space="preserve">Consecutive patients, older than 2 years, undergoing EEG from January 2016 to December 2019 were prospectively studied for the presence of PPR. Patients with emergent EEG and those with only sleep record were excluded. Intermittent </w:t>
      </w:r>
      <w:proofErr w:type="spellStart"/>
      <w:r>
        <w:t>photic</w:t>
      </w:r>
      <w:proofErr w:type="spellEnd"/>
      <w:r>
        <w:t xml:space="preserve"> stimulation was performed as per standard techniques with frequencies from 1-30 Hz.</w:t>
      </w:r>
    </w:p>
    <w:p w:rsidR="00160F62" w:rsidRDefault="00160F62" w:rsidP="00160F62">
      <w:pPr>
        <w:pStyle w:val="Heading3"/>
      </w:pPr>
      <w:r>
        <w:t>Results</w:t>
      </w:r>
    </w:p>
    <w:p w:rsidR="00160F62" w:rsidRDefault="00160F62" w:rsidP="00160F62">
      <w:pPr>
        <w:pStyle w:val="NormalWeb"/>
      </w:pPr>
      <w:r>
        <w:t xml:space="preserve">Of the 1893 subjects included, 1492 (78%) patients had epilepsy while 401 (22%) had other diagnoses. In epilepsy group, 1028 (68.7%) had focal epilepsy, 343 (21.6%) had generalized epilepsy, while (9.7%) patients had unclassified epilepsy. Overall, 36 (2.2%) patients with epilepsy had PPR. The mean age of these patients was 19.5 ± 9.4 years and 75% were females. PPR was noted in 5 (0.5%) patients with focal epilepsy and 31 (9%) patients with generalized epilepsies [p &lt; 0.0001; Odds ratio: 20.3 (95% CI, 7.8 – 52.7)]. PPR was noted in 1.5% of treated and 18% of untreated patients with genetic generalized epilepsy (n = 145) and 22% of untreated patients with juvenile </w:t>
      </w:r>
      <w:proofErr w:type="spellStart"/>
      <w:r>
        <w:t>myoclonic</w:t>
      </w:r>
      <w:proofErr w:type="spellEnd"/>
      <w:r>
        <w:t xml:space="preserve"> epilepsy (n = 86). Patients with untreated epilepsy had 17 times higher odds of having PPR [p &lt; 0.0001; Odds ratio: 17.6 (95% CI, 4.1 – 75.6)].</w:t>
      </w:r>
    </w:p>
    <w:p w:rsidR="00160F62" w:rsidRDefault="00160F62" w:rsidP="00160F62">
      <w:pPr>
        <w:pStyle w:val="Heading3"/>
      </w:pPr>
      <w:r>
        <w:t>Conclusion</w:t>
      </w:r>
    </w:p>
    <w:p w:rsidR="00160F62" w:rsidRDefault="00160F62" w:rsidP="00160F62">
      <w:pPr>
        <w:pStyle w:val="NormalWeb"/>
      </w:pPr>
      <w:r>
        <w:t>Underlying epilepsy syndrome and treatment status are the two most important determinants of PPR. Variability in these two factors is largely responsible for the variable reported prevalence of PPR.</w:t>
      </w:r>
    </w:p>
    <w:p w:rsidR="00160F62" w:rsidRDefault="00160F62" w:rsidP="00160F62"/>
    <w:p w:rsidR="00160F62" w:rsidRDefault="00160F62" w:rsidP="00160F62">
      <w:pPr>
        <w:pStyle w:val="Heading2"/>
      </w:pPr>
      <w:r>
        <w:t>Keywords</w:t>
      </w:r>
    </w:p>
    <w:p w:rsidR="00160F62" w:rsidRPr="00160F62" w:rsidRDefault="00160F62" w:rsidP="00160F62">
      <w:pPr>
        <w:rPr>
          <w:sz w:val="32"/>
        </w:rPr>
      </w:pPr>
      <w:proofErr w:type="spellStart"/>
      <w:r w:rsidRPr="00160F62">
        <w:rPr>
          <w:sz w:val="32"/>
        </w:rPr>
        <w:t>Photoparoxysmal</w:t>
      </w:r>
      <w:proofErr w:type="spellEnd"/>
      <w:r w:rsidRPr="00160F62">
        <w:rPr>
          <w:sz w:val="32"/>
        </w:rPr>
        <w:t xml:space="preserve"> </w:t>
      </w:r>
      <w:proofErr w:type="spellStart"/>
      <w:r w:rsidRPr="00160F62">
        <w:rPr>
          <w:sz w:val="32"/>
        </w:rPr>
        <w:t>Response</w:t>
      </w:r>
      <w:proofErr w:type="gramStart"/>
      <w:r w:rsidRPr="00160F62">
        <w:rPr>
          <w:sz w:val="32"/>
        </w:rPr>
        <w:t>,Epilepsy</w:t>
      </w:r>
      <w:proofErr w:type="spellEnd"/>
      <w:proofErr w:type="gramEnd"/>
      <w:r w:rsidRPr="00160F62">
        <w:rPr>
          <w:sz w:val="32"/>
        </w:rPr>
        <w:t xml:space="preserve"> Syndrome,</w:t>
      </w:r>
      <w:r>
        <w:rPr>
          <w:sz w:val="32"/>
        </w:rPr>
        <w:tab/>
      </w:r>
    </w:p>
    <w:p w:rsidR="00160F62" w:rsidRPr="00160F62" w:rsidRDefault="00160F62" w:rsidP="00160F62"/>
    <w:sectPr w:rsidR="00160F62" w:rsidRPr="00160F62" w:rsidSect="008E77BE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62CA4"/>
    <w:rsid w:val="0002790F"/>
    <w:rsid w:val="00140708"/>
    <w:rsid w:val="00160F62"/>
    <w:rsid w:val="00362CA4"/>
    <w:rsid w:val="00762D23"/>
    <w:rsid w:val="00966D42"/>
    <w:rsid w:val="00995BFE"/>
    <w:rsid w:val="00D429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0708"/>
  </w:style>
  <w:style w:type="paragraph" w:styleId="Heading1">
    <w:name w:val="heading 1"/>
    <w:basedOn w:val="Normal"/>
    <w:link w:val="Heading1Char"/>
    <w:uiPriority w:val="9"/>
    <w:qFormat/>
    <w:rsid w:val="00160F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60F6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60F6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62D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60F6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itle-text">
    <w:name w:val="title-text"/>
    <w:basedOn w:val="DefaultParagraphFont"/>
    <w:rsid w:val="00160F62"/>
  </w:style>
  <w:style w:type="character" w:customStyle="1" w:styleId="text">
    <w:name w:val="text"/>
    <w:basedOn w:val="DefaultParagraphFont"/>
    <w:rsid w:val="00160F62"/>
  </w:style>
  <w:style w:type="character" w:customStyle="1" w:styleId="Heading3Char">
    <w:name w:val="Heading 3 Char"/>
    <w:basedOn w:val="DefaultParagraphFont"/>
    <w:link w:val="Heading3"/>
    <w:uiPriority w:val="9"/>
    <w:semiHidden/>
    <w:rsid w:val="00160F6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Web">
    <w:name w:val="Normal (Web)"/>
    <w:basedOn w:val="Normal"/>
    <w:uiPriority w:val="99"/>
    <w:semiHidden/>
    <w:unhideWhenUsed/>
    <w:rsid w:val="00160F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60F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0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94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9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0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77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60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96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66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23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2102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2021-10-13T12:20:00Z</dcterms:created>
  <dcterms:modified xsi:type="dcterms:W3CDTF">2021-10-13T12:20:00Z</dcterms:modified>
</cp:coreProperties>
</file>