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Mar>
          <w:top w:w="15" w:type="dxa"/>
          <w:left w:w="15" w:type="dxa"/>
          <w:bottom w:w="15" w:type="dxa"/>
          <w:right w:w="15" w:type="dxa"/>
        </w:tblCellMar>
        <w:tblLook w:val="04A0"/>
      </w:tblPr>
      <w:tblGrid>
        <w:gridCol w:w="8451"/>
      </w:tblGrid>
      <w:tr w:rsidR="00BA69FA" w:rsidRPr="00BA69FA" w:rsidTr="00BA69FA">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421"/>
            </w:tblGrid>
            <w:tr w:rsidR="00BA69FA" w:rsidRPr="00BA69FA">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391"/>
                  </w:tblGrid>
                  <w:tr w:rsidR="00BA69FA" w:rsidRPr="00BA69FA">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tblPr>
                        <w:tblGrid>
                          <w:gridCol w:w="8361"/>
                        </w:tblGrid>
                        <w:tr w:rsidR="00BA69FA" w:rsidRPr="00BA69FA">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tblPr>
                              <w:tblGrid>
                                <w:gridCol w:w="8331"/>
                              </w:tblGrid>
                              <w:tr w:rsidR="00BA69FA" w:rsidRPr="00BA69FA" w:rsidTr="00BA69FA">
                                <w:tc>
                                  <w:tcPr>
                                    <w:tcW w:w="0" w:type="auto"/>
                                    <w:shd w:val="clear" w:color="auto" w:fill="auto"/>
                                    <w:vAlign w:val="center"/>
                                    <w:hideMark/>
                                  </w:tcPr>
                                  <w:p w:rsidR="00BA69FA" w:rsidRPr="00BA69FA" w:rsidRDefault="00BA69FA" w:rsidP="00BA69FA">
                                    <w:pPr>
                                      <w:spacing w:after="187" w:line="240" w:lineRule="auto"/>
                                      <w:rPr>
                                        <w:rFonts w:ascii="Arial Unicode MS" w:eastAsia="Arial Unicode MS" w:hAnsi="Arial Unicode MS" w:cs="Arial Unicode MS"/>
                                        <w:color w:val="000000"/>
                                        <w:sz w:val="20"/>
                                        <w:szCs w:val="20"/>
                                      </w:rPr>
                                    </w:pPr>
                                    <w:bookmarkStart w:id="0" w:name="top"/>
                                    <w:r w:rsidRPr="00BA69FA">
                                      <w:rPr>
                                        <w:rFonts w:ascii="Arial Unicode MS" w:eastAsia="Arial Unicode MS" w:hAnsi="Arial Unicode MS" w:cs="Arial Unicode MS" w:hint="eastAsia"/>
                                        <w:color w:val="000000"/>
                                        <w:sz w:val="20"/>
                                        <w:szCs w:val="20"/>
                                      </w:rPr>
                                      <w:t xml:space="preserve">Journal of </w:t>
                                    </w:r>
                                    <w:proofErr w:type="spellStart"/>
                                    <w:r w:rsidRPr="00BA69FA">
                                      <w:rPr>
                                        <w:rFonts w:ascii="Arial Unicode MS" w:eastAsia="Arial Unicode MS" w:hAnsi="Arial Unicode MS" w:cs="Arial Unicode MS" w:hint="eastAsia"/>
                                        <w:color w:val="000000"/>
                                        <w:sz w:val="20"/>
                                        <w:szCs w:val="20"/>
                                      </w:rPr>
                                      <w:t>Orofacial</w:t>
                                    </w:r>
                                    <w:proofErr w:type="spellEnd"/>
                                    <w:r w:rsidRPr="00BA69FA">
                                      <w:rPr>
                                        <w:rFonts w:ascii="Arial Unicode MS" w:eastAsia="Arial Unicode MS" w:hAnsi="Arial Unicode MS" w:cs="Arial Unicode MS" w:hint="eastAsia"/>
                                        <w:color w:val="000000"/>
                                        <w:sz w:val="20"/>
                                        <w:szCs w:val="20"/>
                                      </w:rPr>
                                      <w:t xml:space="preserve"> &amp; Health Sciences</w:t>
                                    </w:r>
                                    <w:r w:rsidRPr="00BA69FA">
                                      <w:rPr>
                                        <w:rFonts w:ascii="Arial Unicode MS" w:eastAsia="Arial Unicode MS" w:hAnsi="Arial Unicode MS" w:cs="Arial Unicode MS" w:hint="eastAsia"/>
                                        <w:color w:val="000000"/>
                                        <w:sz w:val="20"/>
                                        <w:szCs w:val="20"/>
                                      </w:rPr>
                                      <w:br/>
                                    </w:r>
                                    <w:proofErr w:type="gramStart"/>
                                    <w:r w:rsidRPr="00BA69FA">
                                      <w:rPr>
                                        <w:rFonts w:ascii="Arial Unicode MS" w:eastAsia="Arial Unicode MS" w:hAnsi="Arial Unicode MS" w:cs="Arial Unicode MS" w:hint="eastAsia"/>
                                        <w:color w:val="000000"/>
                                        <w:sz w:val="20"/>
                                        <w:szCs w:val="20"/>
                                      </w:rPr>
                                      <w:t>Year :</w:t>
                                    </w:r>
                                    <w:proofErr w:type="gramEnd"/>
                                    <w:r w:rsidRPr="00BA69FA">
                                      <w:rPr>
                                        <w:rFonts w:ascii="Arial Unicode MS" w:eastAsia="Arial Unicode MS" w:hAnsi="Arial Unicode MS" w:cs="Arial Unicode MS" w:hint="eastAsia"/>
                                        <w:color w:val="000000"/>
                                        <w:sz w:val="20"/>
                                        <w:szCs w:val="20"/>
                                      </w:rPr>
                                      <w:t xml:space="preserve"> 2018, Volume : 9, Issue : 1</w:t>
                                    </w:r>
                                    <w:r w:rsidRPr="00BA69FA">
                                      <w:rPr>
                                        <w:rFonts w:ascii="Arial Unicode MS" w:eastAsia="Arial Unicode MS" w:hAnsi="Arial Unicode MS" w:cs="Arial Unicode MS" w:hint="eastAsia"/>
                                        <w:color w:val="000000"/>
                                        <w:sz w:val="20"/>
                                        <w:szCs w:val="20"/>
                                      </w:rPr>
                                      <w:br/>
                                    </w:r>
                                    <w:r w:rsidRPr="00BA69FA">
                                      <w:rPr>
                                        <w:rFonts w:ascii="Arial Unicode MS" w:eastAsia="Arial Unicode MS" w:hAnsi="Arial Unicode MS" w:cs="Arial Unicode MS" w:hint="eastAsia"/>
                                        <w:color w:val="000000"/>
                                        <w:sz w:val="20"/>
                                      </w:rPr>
                                      <w:t>First page : </w:t>
                                    </w:r>
                                    <w:r w:rsidRPr="00BA69FA">
                                      <w:rPr>
                                        <w:rFonts w:ascii="Arial Unicode MS" w:eastAsia="Arial Unicode MS" w:hAnsi="Arial Unicode MS" w:cs="Arial Unicode MS" w:hint="eastAsia"/>
                                        <w:b/>
                                        <w:bCs/>
                                        <w:color w:val="000000"/>
                                        <w:sz w:val="20"/>
                                      </w:rPr>
                                      <w:t>( 23) </w:t>
                                    </w:r>
                                    <w:r w:rsidRPr="00BA69FA">
                                      <w:rPr>
                                        <w:rFonts w:ascii="Arial Unicode MS" w:eastAsia="Arial Unicode MS" w:hAnsi="Arial Unicode MS" w:cs="Arial Unicode MS" w:hint="eastAsia"/>
                                        <w:color w:val="000000"/>
                                        <w:sz w:val="20"/>
                                      </w:rPr>
                                      <w:t>Last page : </w:t>
                                    </w:r>
                                    <w:r w:rsidRPr="00BA69FA">
                                      <w:rPr>
                                        <w:rFonts w:ascii="Arial Unicode MS" w:eastAsia="Arial Unicode MS" w:hAnsi="Arial Unicode MS" w:cs="Arial Unicode MS" w:hint="eastAsia"/>
                                        <w:b/>
                                        <w:bCs/>
                                        <w:color w:val="000000"/>
                                        <w:sz w:val="20"/>
                                      </w:rPr>
                                      <w:t>( 29) </w:t>
                                    </w:r>
                                    <w:r w:rsidRPr="00BA69FA">
                                      <w:rPr>
                                        <w:rFonts w:ascii="Arial Unicode MS" w:eastAsia="Arial Unicode MS" w:hAnsi="Arial Unicode MS" w:cs="Arial Unicode MS" w:hint="eastAsia"/>
                                        <w:color w:val="000000"/>
                                        <w:sz w:val="20"/>
                                        <w:szCs w:val="20"/>
                                      </w:rPr>
                                      <w:br/>
                                      <w:t xml:space="preserve">Print ISSN : 0976-5360. Online </w:t>
                                    </w:r>
                                    <w:proofErr w:type="gramStart"/>
                                    <w:r w:rsidRPr="00BA69FA">
                                      <w:rPr>
                                        <w:rFonts w:ascii="Arial Unicode MS" w:eastAsia="Arial Unicode MS" w:hAnsi="Arial Unicode MS" w:cs="Arial Unicode MS" w:hint="eastAsia"/>
                                        <w:color w:val="000000"/>
                                        <w:sz w:val="20"/>
                                        <w:szCs w:val="20"/>
                                      </w:rPr>
                                      <w:t>ISSN :</w:t>
                                    </w:r>
                                    <w:proofErr w:type="gramEnd"/>
                                    <w:r w:rsidRPr="00BA69FA">
                                      <w:rPr>
                                        <w:rFonts w:ascii="Arial Unicode MS" w:eastAsia="Arial Unicode MS" w:hAnsi="Arial Unicode MS" w:cs="Arial Unicode MS" w:hint="eastAsia"/>
                                        <w:color w:val="000000"/>
                                        <w:sz w:val="20"/>
                                        <w:szCs w:val="20"/>
                                      </w:rPr>
                                      <w:t xml:space="preserve"> 2229-3264. </w:t>
                                    </w:r>
                                    <w:r w:rsidRPr="00BA69FA">
                                      <w:rPr>
                                        <w:rFonts w:ascii="Arial Unicode MS" w:eastAsia="Arial Unicode MS" w:hAnsi="Arial Unicode MS" w:cs="Arial Unicode MS" w:hint="eastAsia"/>
                                        <w:color w:val="000000"/>
                                        <w:sz w:val="20"/>
                                        <w:szCs w:val="20"/>
                                      </w:rPr>
                                      <w:br/>
                                      <w:t>Article DOI : </w:t>
                                    </w:r>
                                    <w:bookmarkEnd w:id="0"/>
                                    <w:r w:rsidRPr="00BA69FA">
                                      <w:rPr>
                                        <w:rFonts w:ascii="Arial Unicode MS" w:eastAsia="Arial Unicode MS" w:hAnsi="Arial Unicode MS" w:cs="Arial Unicode MS"/>
                                        <w:color w:val="000000"/>
                                        <w:sz w:val="20"/>
                                        <w:szCs w:val="20"/>
                                      </w:rPr>
                                      <w:fldChar w:fldCharType="begin"/>
                                    </w:r>
                                    <w:r w:rsidRPr="00BA69FA">
                                      <w:rPr>
                                        <w:rFonts w:ascii="Arial Unicode MS" w:eastAsia="Arial Unicode MS" w:hAnsi="Arial Unicode MS" w:cs="Arial Unicode MS"/>
                                        <w:color w:val="000000"/>
                                        <w:sz w:val="20"/>
                                        <w:szCs w:val="20"/>
                                      </w:rPr>
                                      <w:instrText xml:space="preserve"> HYPERLINK "http://dx.doi.org/10.5958/2229-3264.2018.00005.9" \t "_blank" </w:instrText>
                                    </w:r>
                                    <w:r w:rsidRPr="00BA69FA">
                                      <w:rPr>
                                        <w:rFonts w:ascii="Arial Unicode MS" w:eastAsia="Arial Unicode MS" w:hAnsi="Arial Unicode MS" w:cs="Arial Unicode MS"/>
                                        <w:color w:val="000000"/>
                                        <w:sz w:val="20"/>
                                        <w:szCs w:val="20"/>
                                      </w:rPr>
                                      <w:fldChar w:fldCharType="separate"/>
                                    </w:r>
                                    <w:r w:rsidRPr="00BA69FA">
                                      <w:rPr>
                                        <w:rFonts w:ascii="Arial Unicode MS" w:eastAsia="Arial Unicode MS" w:hAnsi="Arial Unicode MS" w:cs="Arial Unicode MS" w:hint="eastAsia"/>
                                        <w:color w:val="00569D"/>
                                        <w:sz w:val="20"/>
                                        <w:u w:val="single"/>
                                      </w:rPr>
                                      <w:t>10.5958/2229-3264.2018.00005.9</w:t>
                                    </w:r>
                                    <w:r w:rsidRPr="00BA69FA">
                                      <w:rPr>
                                        <w:rFonts w:ascii="Arial Unicode MS" w:eastAsia="Arial Unicode MS" w:hAnsi="Arial Unicode MS" w:cs="Arial Unicode MS"/>
                                        <w:color w:val="000000"/>
                                        <w:sz w:val="20"/>
                                        <w:szCs w:val="20"/>
                                      </w:rPr>
                                      <w:fldChar w:fldCharType="end"/>
                                    </w:r>
                                  </w:p>
                                  <w:p w:rsidR="00BA69FA" w:rsidRPr="00BA69FA" w:rsidRDefault="00BA69FA" w:rsidP="00BA69FA">
                                    <w:pPr>
                                      <w:spacing w:after="187" w:line="240" w:lineRule="auto"/>
                                      <w:rPr>
                                        <w:rFonts w:ascii="Arial Unicode MS" w:eastAsia="Arial Unicode MS" w:hAnsi="Arial Unicode MS" w:cs="Arial Unicode MS" w:hint="eastAsia"/>
                                        <w:b/>
                                        <w:bCs/>
                                        <w:color w:val="000000"/>
                                        <w:sz w:val="36"/>
                                        <w:szCs w:val="36"/>
                                      </w:rPr>
                                    </w:pPr>
                                    <w:r w:rsidRPr="00BA69FA">
                                      <w:rPr>
                                        <w:rFonts w:ascii="Arial Unicode MS" w:eastAsia="Arial Unicode MS" w:hAnsi="Arial Unicode MS" w:cs="Arial Unicode MS" w:hint="eastAsia"/>
                                        <w:b/>
                                        <w:bCs/>
                                        <w:color w:val="000000"/>
                                        <w:sz w:val="36"/>
                                        <w:szCs w:val="36"/>
                                      </w:rPr>
                                      <w:t>Use of Corticosteroid in Oral Therapeutic and Palliative Care by Dental Private Practitioners-A Questionnaire based Study</w:t>
                                    </w:r>
                                  </w:p>
                                  <w:p w:rsidR="00BA69FA" w:rsidRPr="00BA69FA" w:rsidRDefault="00BA69FA" w:rsidP="00BA69FA">
                                    <w:pPr>
                                      <w:spacing w:after="187" w:line="240" w:lineRule="auto"/>
                                      <w:rPr>
                                        <w:rFonts w:ascii="Arial Unicode MS" w:eastAsia="Arial Unicode MS" w:hAnsi="Arial Unicode MS" w:cs="Arial Unicode MS" w:hint="eastAsia"/>
                                        <w:b/>
                                        <w:bCs/>
                                        <w:color w:val="000000"/>
                                        <w:sz w:val="24"/>
                                        <w:szCs w:val="24"/>
                                      </w:rPr>
                                    </w:pPr>
                                    <w:proofErr w:type="spellStart"/>
                                    <w:r w:rsidRPr="00BA69FA">
                                      <w:rPr>
                                        <w:rFonts w:ascii="Arial Unicode MS" w:eastAsia="Arial Unicode MS" w:hAnsi="Arial Unicode MS" w:cs="Arial Unicode MS" w:hint="eastAsia"/>
                                        <w:b/>
                                        <w:bCs/>
                                        <w:color w:val="000000"/>
                                        <w:sz w:val="24"/>
                                        <w:szCs w:val="24"/>
                                      </w:rPr>
                                      <w:t>Gavli</w:t>
                                    </w:r>
                                    <w:proofErr w:type="spellEnd"/>
                                    <w:r w:rsidRPr="00BA69FA">
                                      <w:rPr>
                                        <w:rFonts w:ascii="Arial Unicode MS" w:eastAsia="Arial Unicode MS" w:hAnsi="Arial Unicode MS" w:cs="Arial Unicode MS" w:hint="eastAsia"/>
                                        <w:b/>
                                        <w:bCs/>
                                        <w:color w:val="000000"/>
                                        <w:sz w:val="24"/>
                                        <w:szCs w:val="24"/>
                                      </w:rPr>
                                      <w:t> Nishma</w:t>
                                    </w:r>
                                    <w:hyperlink r:id="rId4" w:anchor="aff001" w:history="1">
                                      <w:r w:rsidRPr="00BA69FA">
                                        <w:rPr>
                                          <w:rFonts w:ascii="Arial Unicode MS" w:eastAsia="Arial Unicode MS" w:hAnsi="Arial Unicode MS" w:cs="Arial Unicode MS" w:hint="eastAsia"/>
                                          <w:b/>
                                          <w:bCs/>
                                          <w:color w:val="0000FF"/>
                                          <w:u w:val="single"/>
                                          <w:vertAlign w:val="superscript"/>
                                        </w:rPr>
                                        <w:t>1</w:t>
                                      </w:r>
                                    </w:hyperlink>
                                    <w:r w:rsidRPr="00BA69FA">
                                      <w:rPr>
                                        <w:rFonts w:ascii="Arial Unicode MS" w:eastAsia="Arial Unicode MS" w:hAnsi="Arial Unicode MS" w:cs="Arial Unicode MS" w:hint="eastAsia"/>
                                        <w:b/>
                                        <w:bCs/>
                                        <w:color w:val="000000"/>
                                        <w:sz w:val="24"/>
                                        <w:szCs w:val="24"/>
                                      </w:rPr>
                                      <w:t>, </w:t>
                                    </w:r>
                                    <w:proofErr w:type="spellStart"/>
                                    <w:r w:rsidRPr="00BA69FA">
                                      <w:rPr>
                                        <w:rFonts w:ascii="Arial Unicode MS" w:eastAsia="Arial Unicode MS" w:hAnsi="Arial Unicode MS" w:cs="Arial Unicode MS" w:hint="eastAsia"/>
                                        <w:b/>
                                        <w:bCs/>
                                        <w:color w:val="000000"/>
                                        <w:sz w:val="24"/>
                                        <w:szCs w:val="24"/>
                                      </w:rPr>
                                      <w:t>Venkatesh</w:t>
                                    </w:r>
                                    <w:proofErr w:type="spellEnd"/>
                                    <w:r w:rsidRPr="00BA69FA">
                                      <w:rPr>
                                        <w:rFonts w:ascii="Arial Unicode MS" w:eastAsia="Arial Unicode MS" w:hAnsi="Arial Unicode MS" w:cs="Arial Unicode MS" w:hint="eastAsia"/>
                                        <w:b/>
                                        <w:bCs/>
                                        <w:color w:val="000000"/>
                                        <w:sz w:val="24"/>
                                        <w:szCs w:val="24"/>
                                      </w:rPr>
                                      <w:t> Rashmi</w:t>
                                    </w:r>
                                    <w:hyperlink r:id="rId5" w:anchor="aff002" w:history="1">
                                      <w:r w:rsidRPr="00BA69FA">
                                        <w:rPr>
                                          <w:rFonts w:ascii="Arial Unicode MS" w:eastAsia="Arial Unicode MS" w:hAnsi="Arial Unicode MS" w:cs="Arial Unicode MS" w:hint="eastAsia"/>
                                          <w:b/>
                                          <w:bCs/>
                                          <w:color w:val="0000FF"/>
                                          <w:u w:val="single"/>
                                          <w:vertAlign w:val="superscript"/>
                                        </w:rPr>
                                        <w:t>2,</w:t>
                                      </w:r>
                                    </w:hyperlink>
                                    <w:hyperlink r:id="rId6" w:anchor="cor001" w:history="1">
                                      <w:r w:rsidRPr="00BA69FA">
                                        <w:rPr>
                                          <w:rFonts w:ascii="Arial Unicode MS" w:eastAsia="Arial Unicode MS" w:hAnsi="Arial Unicode MS" w:cs="Arial Unicode MS" w:hint="eastAsia"/>
                                          <w:b/>
                                          <w:bCs/>
                                          <w:color w:val="0000FF"/>
                                          <w:sz w:val="24"/>
                                          <w:szCs w:val="24"/>
                                          <w:u w:val="single"/>
                                        </w:rPr>
                                        <w:t>*</w:t>
                                      </w:r>
                                    </w:hyperlink>
                                    <w:r w:rsidRPr="00BA69FA">
                                      <w:rPr>
                                        <w:rFonts w:ascii="Arial Unicode MS" w:eastAsia="Arial Unicode MS" w:hAnsi="Arial Unicode MS" w:cs="Arial Unicode MS" w:hint="eastAsia"/>
                                        <w:b/>
                                        <w:bCs/>
                                        <w:color w:val="000000"/>
                                        <w:sz w:val="24"/>
                                        <w:szCs w:val="24"/>
                                      </w:rPr>
                                      <w:t>, More </w:t>
                                    </w:r>
                                    <w:proofErr w:type="spellStart"/>
                                    <w:r w:rsidRPr="00BA69FA">
                                      <w:rPr>
                                        <w:rFonts w:ascii="Arial Unicode MS" w:eastAsia="Arial Unicode MS" w:hAnsi="Arial Unicode MS" w:cs="Arial Unicode MS" w:hint="eastAsia"/>
                                        <w:b/>
                                        <w:bCs/>
                                        <w:color w:val="000000"/>
                                        <w:sz w:val="24"/>
                                        <w:szCs w:val="24"/>
                                      </w:rPr>
                                      <w:t>Chandramani</w:t>
                                    </w:r>
                                    <w:proofErr w:type="spellEnd"/>
                                    <w:r w:rsidRPr="00BA69FA">
                                      <w:rPr>
                                        <w:rFonts w:ascii="Arial Unicode MS" w:eastAsia="Arial Unicode MS" w:hAnsi="Arial Unicode MS" w:cs="Arial Unicode MS" w:hint="eastAsia"/>
                                        <w:b/>
                                        <w:bCs/>
                                        <w:color w:val="000000"/>
                                        <w:sz w:val="24"/>
                                        <w:szCs w:val="24"/>
                                      </w:rPr>
                                      <w:t xml:space="preserve"> B.</w:t>
                                    </w:r>
                                    <w:hyperlink r:id="rId7" w:anchor="aff003" w:history="1">
                                      <w:r w:rsidRPr="00BA69FA">
                                        <w:rPr>
                                          <w:rFonts w:ascii="Arial Unicode MS" w:eastAsia="Arial Unicode MS" w:hAnsi="Arial Unicode MS" w:cs="Arial Unicode MS" w:hint="eastAsia"/>
                                          <w:b/>
                                          <w:bCs/>
                                          <w:color w:val="0000FF"/>
                                          <w:u w:val="single"/>
                                          <w:vertAlign w:val="superscript"/>
                                        </w:rPr>
                                        <w:t>3</w:t>
                                      </w:r>
                                    </w:hyperlink>
                                    <w:r w:rsidRPr="00BA69FA">
                                      <w:rPr>
                                        <w:rFonts w:ascii="Arial Unicode MS" w:eastAsia="Arial Unicode MS" w:hAnsi="Arial Unicode MS" w:cs="Arial Unicode MS" w:hint="eastAsia"/>
                                        <w:b/>
                                        <w:bCs/>
                                        <w:color w:val="000000"/>
                                        <w:sz w:val="24"/>
                                        <w:szCs w:val="24"/>
                                      </w:rPr>
                                      <w:t>, Shah </w:t>
                                    </w:r>
                                    <w:proofErr w:type="spellStart"/>
                                    <w:r w:rsidRPr="00BA69FA">
                                      <w:rPr>
                                        <w:rFonts w:ascii="Arial Unicode MS" w:eastAsia="Arial Unicode MS" w:hAnsi="Arial Unicode MS" w:cs="Arial Unicode MS" w:hint="eastAsia"/>
                                        <w:b/>
                                        <w:bCs/>
                                        <w:color w:val="000000"/>
                                        <w:sz w:val="24"/>
                                        <w:szCs w:val="24"/>
                                      </w:rPr>
                                      <w:t>Palak</w:t>
                                    </w:r>
                                    <w:proofErr w:type="spellEnd"/>
                                    <w:r w:rsidRPr="00BA69FA">
                                      <w:rPr>
                                        <w:rFonts w:ascii="Arial Unicode MS" w:eastAsia="Arial Unicode MS" w:hAnsi="Arial Unicode MS" w:cs="Arial Unicode MS" w:hint="eastAsia"/>
                                        <w:b/>
                                        <w:bCs/>
                                        <w:color w:val="000000"/>
                                        <w:sz w:val="24"/>
                                        <w:szCs w:val="24"/>
                                      </w:rPr>
                                      <w:t xml:space="preserve"> H.</w:t>
                                    </w:r>
                                    <w:hyperlink r:id="rId8" w:anchor="aff004" w:history="1">
                                      <w:r w:rsidRPr="00BA69FA">
                                        <w:rPr>
                                          <w:rFonts w:ascii="Arial Unicode MS" w:eastAsia="Arial Unicode MS" w:hAnsi="Arial Unicode MS" w:cs="Arial Unicode MS" w:hint="eastAsia"/>
                                          <w:b/>
                                          <w:bCs/>
                                          <w:color w:val="0000FF"/>
                                          <w:u w:val="single"/>
                                          <w:vertAlign w:val="superscript"/>
                                        </w:rPr>
                                        <w:t>4</w:t>
                                      </w:r>
                                    </w:hyperlink>
                                  </w:p>
                                  <w:p w:rsidR="00BA69FA" w:rsidRPr="00BA69FA" w:rsidRDefault="00BA69FA" w:rsidP="00BA69FA">
                                    <w:pPr>
                                      <w:spacing w:after="187" w:line="240" w:lineRule="auto"/>
                                      <w:rPr>
                                        <w:rFonts w:ascii="Arial Unicode MS" w:eastAsia="Arial Unicode MS" w:hAnsi="Arial Unicode MS" w:cs="Arial Unicode MS" w:hint="eastAsia"/>
                                        <w:color w:val="000000"/>
                                        <w:sz w:val="20"/>
                                        <w:szCs w:val="20"/>
                                      </w:rPr>
                                    </w:pPr>
                                    <w:bookmarkStart w:id="1" w:name="aff001"/>
                                    <w:bookmarkEnd w:id="1"/>
                                    <w:r w:rsidRPr="00BA69FA">
                                      <w:rPr>
                                        <w:rFonts w:ascii="Arial Unicode MS" w:eastAsia="Arial Unicode MS" w:hAnsi="Arial Unicode MS" w:cs="Arial Unicode MS" w:hint="eastAsia"/>
                                        <w:color w:val="000000"/>
                                        <w:sz w:val="19"/>
                                        <w:szCs w:val="19"/>
                                        <w:vertAlign w:val="superscript"/>
                                      </w:rPr>
                                      <w:t>1</w:t>
                                    </w:r>
                                    <w:r w:rsidRPr="00BA69FA">
                                      <w:rPr>
                                        <w:rFonts w:ascii="Arial Unicode MS" w:eastAsia="Arial Unicode MS" w:hAnsi="Arial Unicode MS" w:cs="Arial Unicode MS" w:hint="eastAsia"/>
                                        <w:color w:val="000000"/>
                                        <w:sz w:val="20"/>
                                        <w:szCs w:val="20"/>
                                      </w:rPr>
                                      <w:t xml:space="preserve">PG Student, Department of Oral Medicine and Radiology, K.M. Shah Dental Collage and Hospital, </w:t>
                                    </w:r>
                                    <w:proofErr w:type="spellStart"/>
                                    <w:r w:rsidRPr="00BA69FA">
                                      <w:rPr>
                                        <w:rFonts w:ascii="Arial Unicode MS" w:eastAsia="Arial Unicode MS" w:hAnsi="Arial Unicode MS" w:cs="Arial Unicode MS" w:hint="eastAsia"/>
                                        <w:color w:val="000000"/>
                                        <w:sz w:val="20"/>
                                        <w:szCs w:val="20"/>
                                      </w:rPr>
                                      <w:t>Sumandeep</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Vidyapeeth</w:t>
                                    </w:r>
                                    <w:proofErr w:type="spellEnd"/>
                                    <w:r w:rsidRPr="00BA69FA">
                                      <w:rPr>
                                        <w:rFonts w:ascii="Arial Unicode MS" w:eastAsia="Arial Unicode MS" w:hAnsi="Arial Unicode MS" w:cs="Arial Unicode MS" w:hint="eastAsia"/>
                                        <w:color w:val="000000"/>
                                        <w:sz w:val="20"/>
                                        <w:szCs w:val="20"/>
                                      </w:rPr>
                                      <w:t xml:space="preserve"> University, </w:t>
                                    </w:r>
                                    <w:proofErr w:type="spellStart"/>
                                    <w:r w:rsidRPr="00BA69FA">
                                      <w:rPr>
                                        <w:rFonts w:ascii="Arial Unicode MS" w:eastAsia="Arial Unicode MS" w:hAnsi="Arial Unicode MS" w:cs="Arial Unicode MS" w:hint="eastAsia"/>
                                        <w:color w:val="000000"/>
                                        <w:sz w:val="20"/>
                                        <w:szCs w:val="20"/>
                                      </w:rPr>
                                      <w:t>Piparia</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Gujarat, India</w:t>
                                    </w:r>
                                  </w:p>
                                  <w:p w:rsidR="00BA69FA" w:rsidRPr="00BA69FA" w:rsidRDefault="00BA69FA" w:rsidP="00BA69FA">
                                    <w:pPr>
                                      <w:spacing w:after="187" w:line="240" w:lineRule="auto"/>
                                      <w:rPr>
                                        <w:rFonts w:ascii="Arial Unicode MS" w:eastAsia="Arial Unicode MS" w:hAnsi="Arial Unicode MS" w:cs="Arial Unicode MS" w:hint="eastAsia"/>
                                        <w:color w:val="000000"/>
                                        <w:sz w:val="20"/>
                                        <w:szCs w:val="20"/>
                                      </w:rPr>
                                    </w:pPr>
                                    <w:bookmarkStart w:id="2" w:name="aff002"/>
                                    <w:bookmarkEnd w:id="2"/>
                                    <w:r w:rsidRPr="00BA69FA">
                                      <w:rPr>
                                        <w:rFonts w:ascii="Arial Unicode MS" w:eastAsia="Arial Unicode MS" w:hAnsi="Arial Unicode MS" w:cs="Arial Unicode MS" w:hint="eastAsia"/>
                                        <w:color w:val="000000"/>
                                        <w:sz w:val="19"/>
                                        <w:szCs w:val="19"/>
                                        <w:vertAlign w:val="superscript"/>
                                      </w:rPr>
                                      <w:t>2</w:t>
                                    </w:r>
                                    <w:r w:rsidRPr="00BA69FA">
                                      <w:rPr>
                                        <w:rFonts w:ascii="Arial Unicode MS" w:eastAsia="Arial Unicode MS" w:hAnsi="Arial Unicode MS" w:cs="Arial Unicode MS" w:hint="eastAsia"/>
                                        <w:color w:val="000000"/>
                                        <w:sz w:val="20"/>
                                        <w:szCs w:val="20"/>
                                      </w:rPr>
                                      <w:t xml:space="preserve">Professor, Department of Oral Medicine and Radiology, K.M. Shah Dental Collage and Hospital, </w:t>
                                    </w:r>
                                    <w:proofErr w:type="spellStart"/>
                                    <w:r w:rsidRPr="00BA69FA">
                                      <w:rPr>
                                        <w:rFonts w:ascii="Arial Unicode MS" w:eastAsia="Arial Unicode MS" w:hAnsi="Arial Unicode MS" w:cs="Arial Unicode MS" w:hint="eastAsia"/>
                                        <w:color w:val="000000"/>
                                        <w:sz w:val="20"/>
                                        <w:szCs w:val="20"/>
                                      </w:rPr>
                                      <w:t>Sumandeep</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Vidyapeeth</w:t>
                                    </w:r>
                                    <w:proofErr w:type="spellEnd"/>
                                    <w:r w:rsidRPr="00BA69FA">
                                      <w:rPr>
                                        <w:rFonts w:ascii="Arial Unicode MS" w:eastAsia="Arial Unicode MS" w:hAnsi="Arial Unicode MS" w:cs="Arial Unicode MS" w:hint="eastAsia"/>
                                        <w:color w:val="000000"/>
                                        <w:sz w:val="20"/>
                                        <w:szCs w:val="20"/>
                                      </w:rPr>
                                      <w:t xml:space="preserve"> University, </w:t>
                                    </w:r>
                                    <w:proofErr w:type="spellStart"/>
                                    <w:r w:rsidRPr="00BA69FA">
                                      <w:rPr>
                                        <w:rFonts w:ascii="Arial Unicode MS" w:eastAsia="Arial Unicode MS" w:hAnsi="Arial Unicode MS" w:cs="Arial Unicode MS" w:hint="eastAsia"/>
                                        <w:color w:val="000000"/>
                                        <w:sz w:val="20"/>
                                        <w:szCs w:val="20"/>
                                      </w:rPr>
                                      <w:t>Piparia</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Gujarat, India</w:t>
                                    </w:r>
                                  </w:p>
                                  <w:p w:rsidR="00BA69FA" w:rsidRPr="00BA69FA" w:rsidRDefault="00BA69FA" w:rsidP="00BA69FA">
                                    <w:pPr>
                                      <w:spacing w:after="187" w:line="240" w:lineRule="auto"/>
                                      <w:rPr>
                                        <w:rFonts w:ascii="Arial Unicode MS" w:eastAsia="Arial Unicode MS" w:hAnsi="Arial Unicode MS" w:cs="Arial Unicode MS" w:hint="eastAsia"/>
                                        <w:color w:val="000000"/>
                                        <w:sz w:val="20"/>
                                        <w:szCs w:val="20"/>
                                      </w:rPr>
                                    </w:pPr>
                                    <w:bookmarkStart w:id="3" w:name="aff003"/>
                                    <w:bookmarkEnd w:id="3"/>
                                    <w:r w:rsidRPr="00BA69FA">
                                      <w:rPr>
                                        <w:rFonts w:ascii="Arial Unicode MS" w:eastAsia="Arial Unicode MS" w:hAnsi="Arial Unicode MS" w:cs="Arial Unicode MS" w:hint="eastAsia"/>
                                        <w:color w:val="000000"/>
                                        <w:sz w:val="19"/>
                                        <w:szCs w:val="19"/>
                                        <w:vertAlign w:val="superscript"/>
                                      </w:rPr>
                                      <w:t>3</w:t>
                                    </w:r>
                                    <w:r w:rsidRPr="00BA69FA">
                                      <w:rPr>
                                        <w:rFonts w:ascii="Arial Unicode MS" w:eastAsia="Arial Unicode MS" w:hAnsi="Arial Unicode MS" w:cs="Arial Unicode MS" w:hint="eastAsia"/>
                                        <w:color w:val="000000"/>
                                        <w:sz w:val="20"/>
                                        <w:szCs w:val="20"/>
                                      </w:rPr>
                                      <w:t xml:space="preserve">Professor and Head, Department of Oral Medicine and Radiology, K.M. Shah Dental Collage and Hospital, </w:t>
                                    </w:r>
                                    <w:proofErr w:type="spellStart"/>
                                    <w:r w:rsidRPr="00BA69FA">
                                      <w:rPr>
                                        <w:rFonts w:ascii="Arial Unicode MS" w:eastAsia="Arial Unicode MS" w:hAnsi="Arial Unicode MS" w:cs="Arial Unicode MS" w:hint="eastAsia"/>
                                        <w:color w:val="000000"/>
                                        <w:sz w:val="20"/>
                                        <w:szCs w:val="20"/>
                                      </w:rPr>
                                      <w:t>Sumandeep</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Vidyapeeth</w:t>
                                    </w:r>
                                    <w:proofErr w:type="spellEnd"/>
                                    <w:r w:rsidRPr="00BA69FA">
                                      <w:rPr>
                                        <w:rFonts w:ascii="Arial Unicode MS" w:eastAsia="Arial Unicode MS" w:hAnsi="Arial Unicode MS" w:cs="Arial Unicode MS" w:hint="eastAsia"/>
                                        <w:color w:val="000000"/>
                                        <w:sz w:val="20"/>
                                        <w:szCs w:val="20"/>
                                      </w:rPr>
                                      <w:t xml:space="preserve"> University, </w:t>
                                    </w:r>
                                    <w:proofErr w:type="spellStart"/>
                                    <w:r w:rsidRPr="00BA69FA">
                                      <w:rPr>
                                        <w:rFonts w:ascii="Arial Unicode MS" w:eastAsia="Arial Unicode MS" w:hAnsi="Arial Unicode MS" w:cs="Arial Unicode MS" w:hint="eastAsia"/>
                                        <w:color w:val="000000"/>
                                        <w:sz w:val="20"/>
                                        <w:szCs w:val="20"/>
                                      </w:rPr>
                                      <w:t>Piparia</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Gujarat, India</w:t>
                                    </w:r>
                                  </w:p>
                                  <w:p w:rsidR="00BA69FA" w:rsidRPr="00BA69FA" w:rsidRDefault="00BA69FA" w:rsidP="00BA69FA">
                                    <w:pPr>
                                      <w:spacing w:after="187" w:line="240" w:lineRule="auto"/>
                                      <w:rPr>
                                        <w:rFonts w:ascii="Arial Unicode MS" w:eastAsia="Arial Unicode MS" w:hAnsi="Arial Unicode MS" w:cs="Arial Unicode MS" w:hint="eastAsia"/>
                                        <w:color w:val="000000"/>
                                        <w:sz w:val="20"/>
                                        <w:szCs w:val="20"/>
                                      </w:rPr>
                                    </w:pPr>
                                    <w:bookmarkStart w:id="4" w:name="aff004"/>
                                    <w:bookmarkEnd w:id="4"/>
                                    <w:r w:rsidRPr="00BA69FA">
                                      <w:rPr>
                                        <w:rFonts w:ascii="Arial Unicode MS" w:eastAsia="Arial Unicode MS" w:hAnsi="Arial Unicode MS" w:cs="Arial Unicode MS" w:hint="eastAsia"/>
                                        <w:color w:val="000000"/>
                                        <w:sz w:val="19"/>
                                        <w:szCs w:val="19"/>
                                        <w:vertAlign w:val="superscript"/>
                                      </w:rPr>
                                      <w:t>4</w:t>
                                    </w:r>
                                    <w:r w:rsidRPr="00BA69FA">
                                      <w:rPr>
                                        <w:rFonts w:ascii="Arial Unicode MS" w:eastAsia="Arial Unicode MS" w:hAnsi="Arial Unicode MS" w:cs="Arial Unicode MS" w:hint="eastAsia"/>
                                        <w:color w:val="000000"/>
                                        <w:sz w:val="20"/>
                                        <w:szCs w:val="20"/>
                                      </w:rPr>
                                      <w:t xml:space="preserve">Senior Lecturer Department of Oral Medicine and Radiology, K.M. Shah Dental Collage and Hospital, </w:t>
                                    </w:r>
                                    <w:proofErr w:type="spellStart"/>
                                    <w:r w:rsidRPr="00BA69FA">
                                      <w:rPr>
                                        <w:rFonts w:ascii="Arial Unicode MS" w:eastAsia="Arial Unicode MS" w:hAnsi="Arial Unicode MS" w:cs="Arial Unicode MS" w:hint="eastAsia"/>
                                        <w:color w:val="000000"/>
                                        <w:sz w:val="20"/>
                                        <w:szCs w:val="20"/>
                                      </w:rPr>
                                      <w:t>Sumandeep</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Vidyapeeth</w:t>
                                    </w:r>
                                    <w:proofErr w:type="spellEnd"/>
                                    <w:r w:rsidRPr="00BA69FA">
                                      <w:rPr>
                                        <w:rFonts w:ascii="Arial Unicode MS" w:eastAsia="Arial Unicode MS" w:hAnsi="Arial Unicode MS" w:cs="Arial Unicode MS" w:hint="eastAsia"/>
                                        <w:color w:val="000000"/>
                                        <w:sz w:val="20"/>
                                        <w:szCs w:val="20"/>
                                      </w:rPr>
                                      <w:t xml:space="preserve"> University, </w:t>
                                    </w:r>
                                    <w:proofErr w:type="spellStart"/>
                                    <w:r w:rsidRPr="00BA69FA">
                                      <w:rPr>
                                        <w:rFonts w:ascii="Arial Unicode MS" w:eastAsia="Arial Unicode MS" w:hAnsi="Arial Unicode MS" w:cs="Arial Unicode MS" w:hint="eastAsia"/>
                                        <w:color w:val="000000"/>
                                        <w:sz w:val="20"/>
                                        <w:szCs w:val="20"/>
                                      </w:rPr>
                                      <w:t>Piparia</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Gujarat, India</w:t>
                                    </w:r>
                                  </w:p>
                                  <w:p w:rsidR="00BA69FA" w:rsidRPr="00BA69FA" w:rsidRDefault="00BA69FA" w:rsidP="00BA69FA">
                                    <w:pPr>
                                      <w:spacing w:after="187" w:line="240" w:lineRule="auto"/>
                                      <w:rPr>
                                        <w:rFonts w:ascii="Arial Unicode MS" w:eastAsia="Arial Unicode MS" w:hAnsi="Arial Unicode MS" w:cs="Arial Unicode MS"/>
                                        <w:b/>
                                        <w:bCs/>
                                        <w:color w:val="000000"/>
                                        <w:sz w:val="20"/>
                                        <w:szCs w:val="20"/>
                                      </w:rPr>
                                    </w:pPr>
                                    <w:bookmarkStart w:id="5" w:name="cor001"/>
                                    <w:bookmarkEnd w:id="5"/>
                                    <w:r w:rsidRPr="00BA69FA">
                                      <w:rPr>
                                        <w:rFonts w:ascii="Arial Unicode MS" w:eastAsia="Arial Unicode MS" w:hAnsi="Arial Unicode MS" w:cs="Arial Unicode MS" w:hint="eastAsia"/>
                                        <w:b/>
                                        <w:bCs/>
                                        <w:color w:val="000000"/>
                                        <w:sz w:val="20"/>
                                        <w:szCs w:val="20"/>
                                      </w:rPr>
                                      <w:t>*Email Id: </w:t>
                                    </w:r>
                                    <w:hyperlink r:id="rId9" w:tooltip="Click to send an e-mail" w:history="1">
                                      <w:r w:rsidRPr="00BA69FA">
                                        <w:rPr>
                                          <w:rFonts w:ascii="Arial Unicode MS" w:eastAsia="Arial Unicode MS" w:hAnsi="Arial Unicode MS" w:cs="Arial Unicode MS" w:hint="eastAsia"/>
                                          <w:b/>
                                          <w:bCs/>
                                          <w:color w:val="00569D"/>
                                          <w:sz w:val="20"/>
                                          <w:u w:val="single"/>
                                        </w:rPr>
                                        <w:t>drrashmivenkatesh@gmail.com</w:t>
                                      </w:r>
                                    </w:hyperlink>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000000" w:rsidRDefault="00BA69FA" w:rsidP="00BA69FA"/>
    <w:tbl>
      <w:tblPr>
        <w:tblW w:w="4500" w:type="pct"/>
        <w:jc w:val="center"/>
        <w:tblCellMar>
          <w:top w:w="15" w:type="dxa"/>
          <w:left w:w="15" w:type="dxa"/>
          <w:bottom w:w="15" w:type="dxa"/>
          <w:right w:w="15" w:type="dxa"/>
        </w:tblCellMar>
        <w:tblLook w:val="04A0"/>
      </w:tblPr>
      <w:tblGrid>
        <w:gridCol w:w="8451"/>
      </w:tblGrid>
      <w:tr w:rsidR="00BA69FA" w:rsidRPr="00BA69FA" w:rsidTr="00BA69FA">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421"/>
            </w:tblGrid>
            <w:tr w:rsidR="00BA69FA" w:rsidRPr="00BA69FA">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391"/>
                  </w:tblGrid>
                  <w:tr w:rsidR="00BA69FA" w:rsidRPr="00BA69FA">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tblPr>
                        <w:tblGrid>
                          <w:gridCol w:w="8361"/>
                        </w:tblGrid>
                        <w:tr w:rsidR="00BA69FA" w:rsidRPr="00BA69FA">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tblPr>
                              <w:tblGrid>
                                <w:gridCol w:w="8331"/>
                              </w:tblGrid>
                              <w:tr w:rsidR="00BA69FA" w:rsidRPr="00BA69FA" w:rsidTr="00BA69FA">
                                <w:tc>
                                  <w:tcPr>
                                    <w:tcW w:w="0" w:type="auto"/>
                                    <w:shd w:val="clear" w:color="auto" w:fill="auto"/>
                                    <w:vAlign w:val="center"/>
                                    <w:hideMark/>
                                  </w:tcPr>
                                  <w:p w:rsidR="00BA69FA" w:rsidRPr="00BA69FA" w:rsidRDefault="00BA69FA" w:rsidP="00BA69FA">
                                    <w:pPr>
                                      <w:shd w:val="clear" w:color="auto" w:fill="00569D"/>
                                      <w:spacing w:before="56" w:after="56" w:line="240" w:lineRule="auto"/>
                                      <w:jc w:val="center"/>
                                      <w:rPr>
                                        <w:rFonts w:ascii="Arial Unicode MS" w:eastAsia="Arial Unicode MS" w:hAnsi="Arial Unicode MS" w:cs="Arial Unicode MS"/>
                                        <w:b/>
                                        <w:bCs/>
                                        <w:color w:val="FFFFFF"/>
                                        <w:sz w:val="32"/>
                                        <w:szCs w:val="32"/>
                                      </w:rPr>
                                    </w:pPr>
                                    <w:r w:rsidRPr="00BA69FA">
                                      <w:rPr>
                                        <w:rFonts w:ascii="Arial Unicode MS" w:eastAsia="Arial Unicode MS" w:hAnsi="Arial Unicode MS" w:cs="Arial Unicode MS" w:hint="eastAsia"/>
                                        <w:b/>
                                        <w:bCs/>
                                        <w:color w:val="FFFFFF"/>
                                        <w:sz w:val="32"/>
                                        <w:szCs w:val="32"/>
                                      </w:rPr>
                                      <w:t>Abstract</w:t>
                                    </w:r>
                                  </w:p>
                                  <w:p w:rsidR="00BA69FA" w:rsidRPr="00BA69FA" w:rsidRDefault="00BA69FA" w:rsidP="00BA69FA">
                                    <w:pPr>
                                      <w:spacing w:after="187" w:line="240" w:lineRule="auto"/>
                                      <w:rPr>
                                        <w:rFonts w:ascii="Arial Unicode MS" w:eastAsia="Arial Unicode MS" w:hAnsi="Arial Unicode MS" w:cs="Arial Unicode MS" w:hint="eastAsia"/>
                                        <w:b/>
                                        <w:bCs/>
                                        <w:color w:val="00569D"/>
                                        <w:sz w:val="32"/>
                                        <w:szCs w:val="32"/>
                                      </w:rPr>
                                    </w:pPr>
                                    <w:r w:rsidRPr="00BA69FA">
                                      <w:rPr>
                                        <w:rFonts w:ascii="Arial Unicode MS" w:eastAsia="Arial Unicode MS" w:hAnsi="Arial Unicode MS" w:cs="Arial Unicode MS" w:hint="eastAsia"/>
                                        <w:b/>
                                        <w:bCs/>
                                        <w:color w:val="00569D"/>
                                        <w:sz w:val="32"/>
                                        <w:szCs w:val="32"/>
                                      </w:rPr>
                                      <w:t>Background</w:t>
                                    </w:r>
                                  </w:p>
                                  <w:p w:rsidR="00BA69FA" w:rsidRPr="00BA69FA" w:rsidRDefault="00BA69FA" w:rsidP="00BA69FA">
                                    <w:pPr>
                                      <w:spacing w:before="318" w:after="0" w:line="240" w:lineRule="auto"/>
                                      <w:rPr>
                                        <w:rFonts w:ascii="Arial Unicode MS" w:eastAsia="Arial Unicode MS" w:hAnsi="Arial Unicode MS" w:cs="Arial Unicode MS" w:hint="eastAsia"/>
                                        <w:color w:val="000000"/>
                                        <w:sz w:val="20"/>
                                        <w:szCs w:val="20"/>
                                      </w:rPr>
                                    </w:pPr>
                                    <w:r w:rsidRPr="00BA69FA">
                                      <w:rPr>
                                        <w:rFonts w:ascii="Arial Unicode MS" w:eastAsia="Arial Unicode MS" w:hAnsi="Arial Unicode MS" w:cs="Arial Unicode MS" w:hint="eastAsia"/>
                                        <w:color w:val="000000"/>
                                        <w:sz w:val="20"/>
                                        <w:szCs w:val="20"/>
                                      </w:rPr>
                                      <w:t xml:space="preserve">Corticosteroids (CS) are an important class of naturally occurring and synthetic steroid hormones that affect virtually every aspect of human physiology. CS </w:t>
                                    </w:r>
                                    <w:proofErr w:type="gramStart"/>
                                    <w:r w:rsidRPr="00BA69FA">
                                      <w:rPr>
                                        <w:rFonts w:ascii="Arial Unicode MS" w:eastAsia="Arial Unicode MS" w:hAnsi="Arial Unicode MS" w:cs="Arial Unicode MS" w:hint="eastAsia"/>
                                        <w:color w:val="000000"/>
                                        <w:sz w:val="20"/>
                                        <w:szCs w:val="20"/>
                                      </w:rPr>
                                      <w:t>are</w:t>
                                    </w:r>
                                    <w:proofErr w:type="gramEnd"/>
                                    <w:r w:rsidRPr="00BA69FA">
                                      <w:rPr>
                                        <w:rFonts w:ascii="Arial Unicode MS" w:eastAsia="Arial Unicode MS" w:hAnsi="Arial Unicode MS" w:cs="Arial Unicode MS" w:hint="eastAsia"/>
                                        <w:color w:val="000000"/>
                                        <w:sz w:val="20"/>
                                        <w:szCs w:val="20"/>
                                      </w:rPr>
                                      <w:t xml:space="preserve"> commonly used for their potent anti-inflammatory and immunosuppressive property in the management of diverse conditions associated with chronic inflammation and immune phenomenon including many oral conditions. This study was undertaken to know the use of CS in oral therapeutic and palliative care by dental private practitioners in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xml:space="preserve"> City.</w:t>
                                    </w:r>
                                  </w:p>
                                  <w:p w:rsidR="00BA69FA" w:rsidRPr="00BA69FA" w:rsidRDefault="00BA69FA" w:rsidP="00BA69FA">
                                    <w:pPr>
                                      <w:spacing w:after="187" w:line="240" w:lineRule="auto"/>
                                      <w:rPr>
                                        <w:rFonts w:ascii="Arial Unicode MS" w:eastAsia="Arial Unicode MS" w:hAnsi="Arial Unicode MS" w:cs="Arial Unicode MS" w:hint="eastAsia"/>
                                        <w:b/>
                                        <w:bCs/>
                                        <w:color w:val="00569D"/>
                                        <w:sz w:val="32"/>
                                        <w:szCs w:val="32"/>
                                      </w:rPr>
                                    </w:pPr>
                                    <w:r w:rsidRPr="00BA69FA">
                                      <w:rPr>
                                        <w:rFonts w:ascii="Arial Unicode MS" w:eastAsia="Arial Unicode MS" w:hAnsi="Arial Unicode MS" w:cs="Arial Unicode MS" w:hint="eastAsia"/>
                                        <w:b/>
                                        <w:bCs/>
                                        <w:color w:val="00569D"/>
                                        <w:sz w:val="32"/>
                                        <w:szCs w:val="32"/>
                                      </w:rPr>
                                      <w:lastRenderedPageBreak/>
                                      <w:t>Materials and Methods</w:t>
                                    </w:r>
                                  </w:p>
                                  <w:p w:rsidR="00BA69FA" w:rsidRPr="00BA69FA" w:rsidRDefault="00BA69FA" w:rsidP="00BA69FA">
                                    <w:pPr>
                                      <w:spacing w:before="318" w:after="0" w:line="240" w:lineRule="auto"/>
                                      <w:rPr>
                                        <w:rFonts w:ascii="Arial Unicode MS" w:eastAsia="Arial Unicode MS" w:hAnsi="Arial Unicode MS" w:cs="Arial Unicode MS" w:hint="eastAsia"/>
                                        <w:color w:val="000000"/>
                                        <w:sz w:val="20"/>
                                        <w:szCs w:val="20"/>
                                      </w:rPr>
                                    </w:pPr>
                                    <w:r w:rsidRPr="00BA69FA">
                                      <w:rPr>
                                        <w:rFonts w:ascii="Arial Unicode MS" w:eastAsia="Arial Unicode MS" w:hAnsi="Arial Unicode MS" w:cs="Arial Unicode MS" w:hint="eastAsia"/>
                                        <w:color w:val="000000"/>
                                        <w:sz w:val="20"/>
                                        <w:szCs w:val="20"/>
                                      </w:rPr>
                                      <w:t xml:space="preserve">A self-prepared validated questionnaire for assessing CS use in oral therapeutic and palliative care was distributed among 100 private practitioners (50 BDS graduates and 50 MDS graduates) of </w:t>
                                    </w:r>
                                    <w:proofErr w:type="spellStart"/>
                                    <w:r w:rsidRPr="00BA69FA">
                                      <w:rPr>
                                        <w:rFonts w:ascii="Arial Unicode MS" w:eastAsia="Arial Unicode MS" w:hAnsi="Arial Unicode MS" w:cs="Arial Unicode MS" w:hint="eastAsia"/>
                                        <w:color w:val="000000"/>
                                        <w:sz w:val="20"/>
                                        <w:szCs w:val="20"/>
                                      </w:rPr>
                                      <w:t>Vadodara</w:t>
                                    </w:r>
                                    <w:proofErr w:type="spellEnd"/>
                                    <w:r w:rsidRPr="00BA69FA">
                                      <w:rPr>
                                        <w:rFonts w:ascii="Arial Unicode MS" w:eastAsia="Arial Unicode MS" w:hAnsi="Arial Unicode MS" w:cs="Arial Unicode MS" w:hint="eastAsia"/>
                                        <w:color w:val="000000"/>
                                        <w:sz w:val="20"/>
                                        <w:szCs w:val="20"/>
                                      </w:rPr>
                                      <w:t xml:space="preserve"> City. Descriptive statistics was used to </w:t>
                                    </w:r>
                                    <w:proofErr w:type="spellStart"/>
                                    <w:r w:rsidRPr="00BA69FA">
                                      <w:rPr>
                                        <w:rFonts w:ascii="Arial Unicode MS" w:eastAsia="Arial Unicode MS" w:hAnsi="Arial Unicode MS" w:cs="Arial Unicode MS" w:hint="eastAsia"/>
                                        <w:color w:val="000000"/>
                                        <w:sz w:val="20"/>
                                        <w:szCs w:val="20"/>
                                      </w:rPr>
                                      <w:t>analyse</w:t>
                                    </w:r>
                                    <w:proofErr w:type="spellEnd"/>
                                    <w:r w:rsidRPr="00BA69FA">
                                      <w:rPr>
                                        <w:rFonts w:ascii="Arial Unicode MS" w:eastAsia="Arial Unicode MS" w:hAnsi="Arial Unicode MS" w:cs="Arial Unicode MS" w:hint="eastAsia"/>
                                        <w:color w:val="000000"/>
                                        <w:sz w:val="20"/>
                                        <w:szCs w:val="20"/>
                                      </w:rPr>
                                      <w:t xml:space="preserve"> the response of the dentists.</w:t>
                                    </w:r>
                                  </w:p>
                                  <w:p w:rsidR="00BA69FA" w:rsidRPr="00BA69FA" w:rsidRDefault="00BA69FA" w:rsidP="00BA69FA">
                                    <w:pPr>
                                      <w:spacing w:after="187" w:line="240" w:lineRule="auto"/>
                                      <w:rPr>
                                        <w:rFonts w:ascii="Arial Unicode MS" w:eastAsia="Arial Unicode MS" w:hAnsi="Arial Unicode MS" w:cs="Arial Unicode MS" w:hint="eastAsia"/>
                                        <w:b/>
                                        <w:bCs/>
                                        <w:color w:val="00569D"/>
                                        <w:sz w:val="32"/>
                                        <w:szCs w:val="32"/>
                                      </w:rPr>
                                    </w:pPr>
                                    <w:r w:rsidRPr="00BA69FA">
                                      <w:rPr>
                                        <w:rFonts w:ascii="Arial Unicode MS" w:eastAsia="Arial Unicode MS" w:hAnsi="Arial Unicode MS" w:cs="Arial Unicode MS" w:hint="eastAsia"/>
                                        <w:b/>
                                        <w:bCs/>
                                        <w:color w:val="00569D"/>
                                        <w:sz w:val="32"/>
                                        <w:szCs w:val="32"/>
                                      </w:rPr>
                                      <w:t>Results and Observation</w:t>
                                    </w:r>
                                  </w:p>
                                  <w:p w:rsidR="00BA69FA" w:rsidRPr="00BA69FA" w:rsidRDefault="00BA69FA" w:rsidP="00BA69FA">
                                    <w:pPr>
                                      <w:spacing w:before="318" w:after="0" w:line="240" w:lineRule="auto"/>
                                      <w:rPr>
                                        <w:rFonts w:ascii="Arial Unicode MS" w:eastAsia="Arial Unicode MS" w:hAnsi="Arial Unicode MS" w:cs="Arial Unicode MS" w:hint="eastAsia"/>
                                        <w:color w:val="000000"/>
                                        <w:sz w:val="20"/>
                                        <w:szCs w:val="20"/>
                                      </w:rPr>
                                    </w:pPr>
                                    <w:r w:rsidRPr="00BA69FA">
                                      <w:rPr>
                                        <w:rFonts w:ascii="Arial Unicode MS" w:eastAsia="Arial Unicode MS" w:hAnsi="Arial Unicode MS" w:cs="Arial Unicode MS" w:hint="eastAsia"/>
                                        <w:color w:val="000000"/>
                                        <w:sz w:val="20"/>
                                        <w:szCs w:val="20"/>
                                      </w:rPr>
                                      <w:t xml:space="preserve">Thirty-five percent of private practitioners (15 MDS and 20 BDS) have never prescribed CS during their practice. Mostly the use of CS in private practice was for treating oral lichen </w:t>
                                    </w:r>
                                    <w:proofErr w:type="spellStart"/>
                                    <w:r w:rsidRPr="00BA69FA">
                                      <w:rPr>
                                        <w:rFonts w:ascii="Arial Unicode MS" w:eastAsia="Arial Unicode MS" w:hAnsi="Arial Unicode MS" w:cs="Arial Unicode MS" w:hint="eastAsia"/>
                                        <w:color w:val="000000"/>
                                        <w:sz w:val="20"/>
                                        <w:szCs w:val="20"/>
                                      </w:rPr>
                                      <w:t>planus</w:t>
                                    </w:r>
                                    <w:proofErr w:type="spellEnd"/>
                                    <w:r w:rsidRPr="00BA69FA">
                                      <w:rPr>
                                        <w:rFonts w:ascii="Arial Unicode MS" w:eastAsia="Arial Unicode MS" w:hAnsi="Arial Unicode MS" w:cs="Arial Unicode MS" w:hint="eastAsia"/>
                                        <w:color w:val="000000"/>
                                        <w:sz w:val="20"/>
                                        <w:szCs w:val="20"/>
                                      </w:rPr>
                                      <w:t xml:space="preserve"> (OLP) followed by oral </w:t>
                                    </w:r>
                                    <w:proofErr w:type="spellStart"/>
                                    <w:r w:rsidRPr="00BA69FA">
                                      <w:rPr>
                                        <w:rFonts w:ascii="Arial Unicode MS" w:eastAsia="Arial Unicode MS" w:hAnsi="Arial Unicode MS" w:cs="Arial Unicode MS" w:hint="eastAsia"/>
                                        <w:color w:val="000000"/>
                                        <w:sz w:val="20"/>
                                        <w:szCs w:val="20"/>
                                      </w:rPr>
                                      <w:t>submucous</w:t>
                                    </w:r>
                                    <w:proofErr w:type="spellEnd"/>
                                    <w:r w:rsidRPr="00BA69FA">
                                      <w:rPr>
                                        <w:rFonts w:ascii="Arial Unicode MS" w:eastAsia="Arial Unicode MS" w:hAnsi="Arial Unicode MS" w:cs="Arial Unicode MS" w:hint="eastAsia"/>
                                        <w:color w:val="000000"/>
                                        <w:sz w:val="20"/>
                                        <w:szCs w:val="20"/>
                                      </w:rPr>
                                      <w:t xml:space="preserve"> fibrosis (OSMF). Most common route of CS administration for managing oral and dental conditions is topical followed by </w:t>
                                    </w:r>
                                    <w:proofErr w:type="spellStart"/>
                                    <w:r w:rsidRPr="00BA69FA">
                                      <w:rPr>
                                        <w:rFonts w:ascii="Arial Unicode MS" w:eastAsia="Arial Unicode MS" w:hAnsi="Arial Unicode MS" w:cs="Arial Unicode MS" w:hint="eastAsia"/>
                                        <w:color w:val="000000"/>
                                        <w:sz w:val="20"/>
                                        <w:szCs w:val="20"/>
                                      </w:rPr>
                                      <w:t>intralesional</w:t>
                                    </w:r>
                                    <w:proofErr w:type="spellEnd"/>
                                    <w:r w:rsidRPr="00BA69FA">
                                      <w:rPr>
                                        <w:rFonts w:ascii="Arial Unicode MS" w:eastAsia="Arial Unicode MS" w:hAnsi="Arial Unicode MS" w:cs="Arial Unicode MS" w:hint="eastAsia"/>
                                        <w:color w:val="000000"/>
                                        <w:sz w:val="20"/>
                                        <w:szCs w:val="20"/>
                                      </w:rPr>
                                      <w:t xml:space="preserve"> injections. </w:t>
                                    </w:r>
                                    <w:proofErr w:type="spellStart"/>
                                    <w:r w:rsidRPr="00BA69FA">
                                      <w:rPr>
                                        <w:rFonts w:ascii="Arial Unicode MS" w:eastAsia="Arial Unicode MS" w:hAnsi="Arial Unicode MS" w:cs="Arial Unicode MS" w:hint="eastAsia"/>
                                        <w:color w:val="000000"/>
                                        <w:sz w:val="20"/>
                                        <w:szCs w:val="20"/>
                                      </w:rPr>
                                      <w:t>Triamcinolone</w:t>
                                    </w:r>
                                    <w:proofErr w:type="spellEnd"/>
                                    <w:r w:rsidRPr="00BA69FA">
                                      <w:rPr>
                                        <w:rFonts w:ascii="Arial Unicode MS" w:eastAsia="Arial Unicode MS" w:hAnsi="Arial Unicode MS" w:cs="Arial Unicode MS" w:hint="eastAsia"/>
                                        <w:color w:val="000000"/>
                                        <w:sz w:val="20"/>
                                        <w:szCs w:val="20"/>
                                      </w:rPr>
                                      <w:t xml:space="preserve"> </w:t>
                                    </w:r>
                                    <w:proofErr w:type="spellStart"/>
                                    <w:r w:rsidRPr="00BA69FA">
                                      <w:rPr>
                                        <w:rFonts w:ascii="Arial Unicode MS" w:eastAsia="Arial Unicode MS" w:hAnsi="Arial Unicode MS" w:cs="Arial Unicode MS" w:hint="eastAsia"/>
                                        <w:color w:val="000000"/>
                                        <w:sz w:val="20"/>
                                        <w:szCs w:val="20"/>
                                      </w:rPr>
                                      <w:t>acetonide</w:t>
                                    </w:r>
                                    <w:proofErr w:type="spellEnd"/>
                                    <w:r w:rsidRPr="00BA69FA">
                                      <w:rPr>
                                        <w:rFonts w:ascii="Arial Unicode MS" w:eastAsia="Arial Unicode MS" w:hAnsi="Arial Unicode MS" w:cs="Arial Unicode MS" w:hint="eastAsia"/>
                                        <w:color w:val="000000"/>
                                        <w:sz w:val="20"/>
                                        <w:szCs w:val="20"/>
                                      </w:rPr>
                                      <w:t xml:space="preserve"> followed by </w:t>
                                    </w:r>
                                    <w:proofErr w:type="spellStart"/>
                                    <w:r w:rsidRPr="00BA69FA">
                                      <w:rPr>
                                        <w:rFonts w:ascii="Arial Unicode MS" w:eastAsia="Arial Unicode MS" w:hAnsi="Arial Unicode MS" w:cs="Arial Unicode MS" w:hint="eastAsia"/>
                                        <w:color w:val="000000"/>
                                        <w:sz w:val="20"/>
                                        <w:szCs w:val="20"/>
                                      </w:rPr>
                                      <w:t>dexamethasone</w:t>
                                    </w:r>
                                    <w:proofErr w:type="spellEnd"/>
                                    <w:r w:rsidRPr="00BA69FA">
                                      <w:rPr>
                                        <w:rFonts w:ascii="Arial Unicode MS" w:eastAsia="Arial Unicode MS" w:hAnsi="Arial Unicode MS" w:cs="Arial Unicode MS" w:hint="eastAsia"/>
                                        <w:color w:val="000000"/>
                                        <w:sz w:val="20"/>
                                        <w:szCs w:val="20"/>
                                      </w:rPr>
                                      <w:t xml:space="preserve"> are commonly used CS for managing oral and dental conditions amongst study participants. Drug tapering is commonly followed before discontinuation of the CS drug among private practitioners.</w:t>
                                    </w:r>
                                  </w:p>
                                  <w:p w:rsidR="00BA69FA" w:rsidRPr="00BA69FA" w:rsidRDefault="00BA69FA" w:rsidP="00BA69FA">
                                    <w:pPr>
                                      <w:spacing w:after="187" w:line="240" w:lineRule="auto"/>
                                      <w:rPr>
                                        <w:rFonts w:ascii="Arial Unicode MS" w:eastAsia="Arial Unicode MS" w:hAnsi="Arial Unicode MS" w:cs="Arial Unicode MS" w:hint="eastAsia"/>
                                        <w:b/>
                                        <w:bCs/>
                                        <w:color w:val="00569D"/>
                                        <w:sz w:val="32"/>
                                        <w:szCs w:val="32"/>
                                      </w:rPr>
                                    </w:pPr>
                                    <w:r w:rsidRPr="00BA69FA">
                                      <w:rPr>
                                        <w:rFonts w:ascii="Arial Unicode MS" w:eastAsia="Arial Unicode MS" w:hAnsi="Arial Unicode MS" w:cs="Arial Unicode MS" w:hint="eastAsia"/>
                                        <w:b/>
                                        <w:bCs/>
                                        <w:color w:val="00569D"/>
                                        <w:sz w:val="32"/>
                                        <w:szCs w:val="32"/>
                                      </w:rPr>
                                      <w:t>Conclusion</w:t>
                                    </w:r>
                                  </w:p>
                                  <w:p w:rsidR="00BA69FA" w:rsidRPr="00BA69FA" w:rsidRDefault="00BA69FA" w:rsidP="00BA69FA">
                                    <w:pPr>
                                      <w:spacing w:before="318" w:after="0" w:line="240" w:lineRule="auto"/>
                                      <w:rPr>
                                        <w:rFonts w:ascii="Arial Unicode MS" w:eastAsia="Arial Unicode MS" w:hAnsi="Arial Unicode MS" w:cs="Arial Unicode MS" w:hint="eastAsia"/>
                                        <w:color w:val="000000"/>
                                        <w:sz w:val="20"/>
                                        <w:szCs w:val="20"/>
                                      </w:rPr>
                                    </w:pPr>
                                    <w:r w:rsidRPr="00BA69FA">
                                      <w:rPr>
                                        <w:rFonts w:ascii="Arial Unicode MS" w:eastAsia="Arial Unicode MS" w:hAnsi="Arial Unicode MS" w:cs="Arial Unicode MS" w:hint="eastAsia"/>
                                        <w:color w:val="000000"/>
                                        <w:sz w:val="20"/>
                                        <w:szCs w:val="20"/>
                                      </w:rPr>
                                      <w:t>The use of CS in private practice is limited and used only in certain oral mucosal lesions.</w:t>
                                    </w:r>
                                  </w:p>
                                  <w:p w:rsidR="00BA69FA" w:rsidRPr="00BA69FA" w:rsidRDefault="00BA69FA" w:rsidP="00BA69FA">
                                    <w:pPr>
                                      <w:spacing w:before="37" w:after="37" w:line="240" w:lineRule="auto"/>
                                      <w:ind w:left="37" w:right="37"/>
                                      <w:jc w:val="right"/>
                                      <w:rPr>
                                        <w:rFonts w:ascii="Arial Unicode MS" w:eastAsia="Arial Unicode MS" w:hAnsi="Arial Unicode MS" w:cs="Arial Unicode MS" w:hint="eastAsia"/>
                                        <w:b/>
                                        <w:bCs/>
                                        <w:i/>
                                        <w:iCs/>
                                        <w:color w:val="000000"/>
                                        <w:sz w:val="16"/>
                                        <w:szCs w:val="16"/>
                                      </w:rPr>
                                    </w:pPr>
                                    <w:hyperlink r:id="rId10" w:anchor="top" w:history="1">
                                      <w:r w:rsidRPr="00BA69FA">
                                        <w:rPr>
                                          <w:rFonts w:ascii="Arial Unicode MS" w:eastAsia="Arial Unicode MS" w:hAnsi="Arial Unicode MS" w:cs="Arial Unicode MS" w:hint="eastAsia"/>
                                          <w:b/>
                                          <w:bCs/>
                                          <w:i/>
                                          <w:iCs/>
                                          <w:color w:val="00569D"/>
                                          <w:sz w:val="16"/>
                                        </w:rPr>
                                        <w:t>Top</w:t>
                                      </w:r>
                                    </w:hyperlink>
                                  </w:p>
                                  <w:p w:rsidR="00BA69FA" w:rsidRPr="00BA69FA" w:rsidRDefault="00BA69FA" w:rsidP="00BA69FA">
                                    <w:pPr>
                                      <w:shd w:val="clear" w:color="auto" w:fill="00569D"/>
                                      <w:spacing w:before="56" w:after="56" w:line="240" w:lineRule="auto"/>
                                      <w:jc w:val="center"/>
                                      <w:rPr>
                                        <w:rFonts w:ascii="Arial Unicode MS" w:eastAsia="Arial Unicode MS" w:hAnsi="Arial Unicode MS" w:cs="Arial Unicode MS" w:hint="eastAsia"/>
                                        <w:b/>
                                        <w:bCs/>
                                        <w:color w:val="FFFFFF"/>
                                        <w:sz w:val="32"/>
                                        <w:szCs w:val="32"/>
                                      </w:rPr>
                                    </w:pPr>
                                    <w:r w:rsidRPr="00BA69FA">
                                      <w:rPr>
                                        <w:rFonts w:ascii="Arial Unicode MS" w:eastAsia="Arial Unicode MS" w:hAnsi="Arial Unicode MS" w:cs="Arial Unicode MS" w:hint="eastAsia"/>
                                        <w:b/>
                                        <w:bCs/>
                                        <w:color w:val="FFFFFF"/>
                                        <w:sz w:val="32"/>
                                        <w:szCs w:val="32"/>
                                      </w:rPr>
                                      <w:t>Keywords</w:t>
                                    </w:r>
                                  </w:p>
                                  <w:p w:rsidR="00BA69FA" w:rsidRPr="00BA69FA" w:rsidRDefault="00BA69FA" w:rsidP="00BA69FA">
                                    <w:pPr>
                                      <w:spacing w:before="318" w:after="0" w:line="240" w:lineRule="auto"/>
                                      <w:rPr>
                                        <w:rFonts w:ascii="Arial Unicode MS" w:eastAsia="Arial Unicode MS" w:hAnsi="Arial Unicode MS" w:cs="Arial Unicode MS"/>
                                        <w:color w:val="000000"/>
                                        <w:sz w:val="20"/>
                                        <w:szCs w:val="20"/>
                                      </w:rPr>
                                    </w:pPr>
                                    <w:r w:rsidRPr="00BA69FA">
                                      <w:rPr>
                                        <w:rFonts w:ascii="Arial Unicode MS" w:eastAsia="Arial Unicode MS" w:hAnsi="Arial Unicode MS" w:cs="Arial Unicode MS" w:hint="eastAsia"/>
                                        <w:color w:val="000000"/>
                                        <w:sz w:val="20"/>
                                        <w:szCs w:val="20"/>
                                      </w:rPr>
                                      <w:t>Corticosteroids, Oral lesions, Questionnaire, Steroid, Dental practitioners.</w:t>
                                    </w: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Pr="00BA69FA" w:rsidRDefault="00BA69FA" w:rsidP="00BA69FA">
            <w:pPr>
              <w:spacing w:after="0" w:line="240" w:lineRule="auto"/>
              <w:rPr>
                <w:rFonts w:ascii="Arial Unicode MS" w:eastAsia="Arial Unicode MS" w:hAnsi="Arial Unicode MS" w:cs="Arial Unicode MS"/>
                <w:color w:val="000000"/>
                <w:sz w:val="20"/>
                <w:szCs w:val="20"/>
              </w:rPr>
            </w:pPr>
          </w:p>
        </w:tc>
      </w:tr>
    </w:tbl>
    <w:p w:rsidR="00BA69FA" w:rsidRDefault="00BA69FA" w:rsidP="00BA69FA"/>
    <w:p w:rsidR="00BA69FA" w:rsidRDefault="00BA69FA" w:rsidP="00BA69FA">
      <w:r>
        <w:t xml:space="preserve">Full article available at: </w:t>
      </w:r>
      <w:hyperlink r:id="rId11" w:history="1">
        <w:r>
          <w:rPr>
            <w:rStyle w:val="Hyperlink"/>
          </w:rPr>
          <w:t>http://www.indianjournals.com/ijor.aspx?target=ijor:johs&amp;volume=9&amp;issue=1&amp;article=005</w:t>
        </w:r>
      </w:hyperlink>
    </w:p>
    <w:p w:rsidR="00BA69FA" w:rsidRDefault="00BA69FA" w:rsidP="00BA69FA"/>
    <w:p w:rsidR="00BA69FA" w:rsidRPr="00BA69FA" w:rsidRDefault="00BA69FA" w:rsidP="00BA69FA">
      <w:pPr>
        <w:rPr>
          <w:b/>
        </w:rPr>
      </w:pPr>
    </w:p>
    <w:sectPr w:rsidR="00BA69FA" w:rsidRPr="00BA69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BA69FA"/>
    <w:rsid w:val="00BA6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headertext">
    <w:name w:val="generalheadertext"/>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rsid w:val="00BA69FA"/>
  </w:style>
  <w:style w:type="character" w:styleId="Hyperlink">
    <w:name w:val="Hyperlink"/>
    <w:basedOn w:val="DefaultParagraphFont"/>
    <w:uiPriority w:val="99"/>
    <w:semiHidden/>
    <w:unhideWhenUsed/>
    <w:rsid w:val="00BA69FA"/>
    <w:rPr>
      <w:color w:val="0000FF"/>
      <w:u w:val="single"/>
    </w:rPr>
  </w:style>
  <w:style w:type="paragraph" w:customStyle="1" w:styleId="articletitle">
    <w:name w:val="articletitle"/>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s">
    <w:name w:val="authornames"/>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affiliation">
    <w:name w:val="authoraffiliation"/>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respondingauthoraffiliation">
    <w:name w:val="correspondingauthoraffiliation"/>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ing1">
    <w:name w:val="sectionheading1"/>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ing2">
    <w:name w:val="sectionheading2"/>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2paragraph">
    <w:name w:val="section2paragraph"/>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top">
    <w:name w:val="linktotop"/>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words">
    <w:name w:val="keywords"/>
    <w:basedOn w:val="Normal"/>
    <w:rsid w:val="00BA6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83159">
      <w:bodyDiv w:val="1"/>
      <w:marLeft w:val="0"/>
      <w:marRight w:val="0"/>
      <w:marTop w:val="0"/>
      <w:marBottom w:val="0"/>
      <w:divBdr>
        <w:top w:val="none" w:sz="0" w:space="0" w:color="auto"/>
        <w:left w:val="none" w:sz="0" w:space="0" w:color="auto"/>
        <w:bottom w:val="none" w:sz="0" w:space="0" w:color="auto"/>
        <w:right w:val="none" w:sz="0" w:space="0" w:color="auto"/>
      </w:divBdr>
      <w:divsChild>
        <w:div w:id="390421384">
          <w:marLeft w:val="0"/>
          <w:marRight w:val="0"/>
          <w:marTop w:val="0"/>
          <w:marBottom w:val="0"/>
          <w:divBdr>
            <w:top w:val="none" w:sz="0" w:space="0" w:color="auto"/>
            <w:left w:val="none" w:sz="0" w:space="0" w:color="auto"/>
            <w:bottom w:val="none" w:sz="0" w:space="0" w:color="auto"/>
            <w:right w:val="none" w:sz="0" w:space="0" w:color="auto"/>
          </w:divBdr>
          <w:divsChild>
            <w:div w:id="20828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1176">
      <w:bodyDiv w:val="1"/>
      <w:marLeft w:val="0"/>
      <w:marRight w:val="0"/>
      <w:marTop w:val="0"/>
      <w:marBottom w:val="0"/>
      <w:divBdr>
        <w:top w:val="none" w:sz="0" w:space="0" w:color="auto"/>
        <w:left w:val="none" w:sz="0" w:space="0" w:color="auto"/>
        <w:bottom w:val="none" w:sz="0" w:space="0" w:color="auto"/>
        <w:right w:val="none" w:sz="0" w:space="0" w:color="auto"/>
      </w:divBdr>
      <w:divsChild>
        <w:div w:id="1345397801">
          <w:marLeft w:val="0"/>
          <w:marRight w:val="0"/>
          <w:marTop w:val="0"/>
          <w:marBottom w:val="0"/>
          <w:divBdr>
            <w:top w:val="none" w:sz="0" w:space="0" w:color="auto"/>
            <w:left w:val="none" w:sz="0" w:space="0" w:color="auto"/>
            <w:bottom w:val="none" w:sz="0" w:space="0" w:color="auto"/>
            <w:right w:val="none" w:sz="0" w:space="0" w:color="auto"/>
          </w:divBdr>
          <w:divsChild>
            <w:div w:id="9423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5184">
      <w:bodyDiv w:val="1"/>
      <w:marLeft w:val="0"/>
      <w:marRight w:val="0"/>
      <w:marTop w:val="0"/>
      <w:marBottom w:val="0"/>
      <w:divBdr>
        <w:top w:val="none" w:sz="0" w:space="0" w:color="auto"/>
        <w:left w:val="none" w:sz="0" w:space="0" w:color="auto"/>
        <w:bottom w:val="none" w:sz="0" w:space="0" w:color="auto"/>
        <w:right w:val="none" w:sz="0" w:space="0" w:color="auto"/>
      </w:divBdr>
    </w:div>
    <w:div w:id="1515917004">
      <w:bodyDiv w:val="1"/>
      <w:marLeft w:val="0"/>
      <w:marRight w:val="0"/>
      <w:marTop w:val="0"/>
      <w:marBottom w:val="0"/>
      <w:divBdr>
        <w:top w:val="none" w:sz="0" w:space="0" w:color="auto"/>
        <w:left w:val="none" w:sz="0" w:space="0" w:color="auto"/>
        <w:bottom w:val="none" w:sz="0" w:space="0" w:color="auto"/>
        <w:right w:val="none" w:sz="0" w:space="0" w:color="auto"/>
      </w:divBdr>
      <w:divsChild>
        <w:div w:id="1671834209">
          <w:marLeft w:val="0"/>
          <w:marRight w:val="0"/>
          <w:marTop w:val="0"/>
          <w:marBottom w:val="0"/>
          <w:divBdr>
            <w:top w:val="none" w:sz="0" w:space="0" w:color="auto"/>
            <w:left w:val="none" w:sz="0" w:space="0" w:color="auto"/>
            <w:bottom w:val="none" w:sz="0" w:space="0" w:color="auto"/>
            <w:right w:val="none" w:sz="0" w:space="0" w:color="auto"/>
          </w:divBdr>
          <w:divsChild>
            <w:div w:id="14535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journals.com/ijor.aspx?target=ijor:johs&amp;volume=9&amp;issue=1&amp;article=00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dianjournals.com/ijor.aspx?target=ijor:johs&amp;volume=9&amp;issue=1&amp;article=00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njournals.com/ijor.aspx?target=ijor:johs&amp;volume=9&amp;issue=1&amp;article=005" TargetMode="External"/><Relationship Id="rId11" Type="http://schemas.openxmlformats.org/officeDocument/2006/relationships/hyperlink" Target="http://www.indianjournals.com/ijor.aspx?target=ijor:johs&amp;volume=9&amp;issue=1&amp;article=005" TargetMode="External"/><Relationship Id="rId5" Type="http://schemas.openxmlformats.org/officeDocument/2006/relationships/hyperlink" Target="http://www.indianjournals.com/ijor.aspx?target=ijor:johs&amp;volume=9&amp;issue=1&amp;article=005" TargetMode="External"/><Relationship Id="rId10" Type="http://schemas.openxmlformats.org/officeDocument/2006/relationships/hyperlink" Target="http://www.indianjournals.com/ijor.aspx?target=ijor:johs&amp;volume=9&amp;issue=1&amp;article=005" TargetMode="External"/><Relationship Id="rId4" Type="http://schemas.openxmlformats.org/officeDocument/2006/relationships/hyperlink" Target="http://www.indianjournals.com/ijor.aspx?target=ijor:johs&amp;volume=9&amp;issue=1&amp;article=005" TargetMode="External"/><Relationship Id="rId9" Type="http://schemas.openxmlformats.org/officeDocument/2006/relationships/hyperlink" Target="mailto:drrashmivenkatesh@gmail.com?cc=gbehal@indianjour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3286</Characters>
  <Application>Microsoft Office Word</Application>
  <DocSecurity>0</DocSecurity>
  <Lines>27</Lines>
  <Paragraphs>7</Paragraphs>
  <ScaleCrop>false</ScaleCrop>
  <Company>by adguard</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2019-07-19T06:46:00Z</dcterms:created>
  <dcterms:modified xsi:type="dcterms:W3CDTF">2019-07-19T06:48:00Z</dcterms:modified>
</cp:coreProperties>
</file>